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C3" w:rsidRDefault="007620C3" w:rsidP="007A0C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-633730</wp:posOffset>
            </wp:positionV>
            <wp:extent cx="3562350" cy="781050"/>
            <wp:effectExtent l="19050" t="0" r="0" b="0"/>
            <wp:wrapSquare wrapText="bothSides"/>
            <wp:docPr id="3" name="Imagem 2" descr="SE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C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-633730</wp:posOffset>
            </wp:positionV>
            <wp:extent cx="3590925" cy="781050"/>
            <wp:effectExtent l="19050" t="0" r="9525" b="0"/>
            <wp:wrapSquare wrapText="bothSides"/>
            <wp:docPr id="2" name="Imagem 1" descr="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0C3" w:rsidRPr="007620C3" w:rsidRDefault="007620C3" w:rsidP="007A0C9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0C3">
        <w:rPr>
          <w:rFonts w:ascii="Times New Roman" w:hAnsi="Times New Roman" w:cs="Times New Roman"/>
          <w:b/>
          <w:sz w:val="28"/>
          <w:szCs w:val="28"/>
        </w:rPr>
        <w:t>CONSUMIDOR E OS SEUS DIREITOS</w:t>
      </w:r>
      <w:r w:rsidRPr="007620C3">
        <w:rPr>
          <w:sz w:val="28"/>
          <w:szCs w:val="28"/>
        </w:rPr>
        <w:br/>
      </w:r>
      <w:r w:rsidRPr="007620C3">
        <w:rPr>
          <w:rFonts w:ascii="Times New Roman" w:hAnsi="Times New Roman" w:cs="Times New Roman"/>
          <w:sz w:val="28"/>
          <w:szCs w:val="28"/>
        </w:rPr>
        <w:t>CONSUMER AND ITS RIGHTS</w:t>
      </w:r>
    </w:p>
    <w:p w:rsidR="007620C3" w:rsidRPr="00F27CF0" w:rsidRDefault="007620C3" w:rsidP="007A0C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20C3" w:rsidRPr="007620C3" w:rsidRDefault="007620C3" w:rsidP="007A0C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0C3">
        <w:rPr>
          <w:rFonts w:ascii="Times New Roman" w:hAnsi="Times New Roman" w:cs="Times New Roman"/>
          <w:sz w:val="24"/>
          <w:szCs w:val="24"/>
        </w:rPr>
        <w:t>Ana Cecília Pereira Melo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7620C3">
        <w:rPr>
          <w:rFonts w:ascii="Times New Roman" w:hAnsi="Times New Roman" w:cs="Times New Roman"/>
          <w:sz w:val="24"/>
          <w:szCs w:val="24"/>
        </w:rPr>
        <w:t xml:space="preserve"> - UNICESP</w:t>
      </w:r>
    </w:p>
    <w:p w:rsidR="0031545F" w:rsidRDefault="0031545F" w:rsidP="007A0C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0C3" w:rsidRDefault="007620C3" w:rsidP="007A0C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BA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637BA" w:rsidRPr="007620C3" w:rsidRDefault="009637BA" w:rsidP="007A0C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C3">
        <w:rPr>
          <w:rFonts w:ascii="Times New Roman" w:hAnsi="Times New Roman" w:cs="Times New Roman"/>
          <w:sz w:val="24"/>
          <w:szCs w:val="24"/>
        </w:rPr>
        <w:t>Embora o Código de D</w:t>
      </w:r>
      <w:r w:rsidR="00883024" w:rsidRPr="007620C3">
        <w:rPr>
          <w:rFonts w:ascii="Times New Roman" w:hAnsi="Times New Roman" w:cs="Times New Roman"/>
          <w:sz w:val="24"/>
          <w:szCs w:val="24"/>
        </w:rPr>
        <w:t>efesa</w:t>
      </w:r>
      <w:r w:rsidRPr="007620C3">
        <w:rPr>
          <w:rFonts w:ascii="Times New Roman" w:hAnsi="Times New Roman" w:cs="Times New Roman"/>
          <w:sz w:val="24"/>
          <w:szCs w:val="24"/>
        </w:rPr>
        <w:t xml:space="preserve"> do Consumidor tenha completado 28 anos com vigência da Lei nº 8.078/90, que instituiu diversas diretrizes em prol da defesa do consumidor tem muito que se fazer nesse campo. </w:t>
      </w:r>
      <w:r w:rsidR="00680E41" w:rsidRPr="007620C3">
        <w:rPr>
          <w:rFonts w:ascii="Times New Roman" w:hAnsi="Times New Roman" w:cs="Times New Roman"/>
          <w:sz w:val="24"/>
          <w:szCs w:val="24"/>
        </w:rPr>
        <w:t>O projeto parte do pressuposto da existência de hipossuficiência técnica do consumidor, parte leiga e mais frágil da relação consumerista. Serão oferecidas palestras de orientação, elaboração de cartilhas e panfletos com informações simples e direcionadas às principais dúvidas e reclamações dos consumidores.</w:t>
      </w:r>
    </w:p>
    <w:p w:rsidR="007620C3" w:rsidRPr="009637BA" w:rsidRDefault="007620C3" w:rsidP="007A0C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5" w:rsidRPr="009637BA" w:rsidRDefault="009637BA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9637BA">
        <w:rPr>
          <w:rFonts w:ascii="Times New Roman" w:hAnsi="Times New Roman" w:cs="Times New Roman"/>
          <w:sz w:val="24"/>
          <w:szCs w:val="24"/>
        </w:rPr>
        <w:t>Consumidor</w:t>
      </w:r>
      <w:r w:rsidR="007620C3">
        <w:rPr>
          <w:rFonts w:ascii="Times New Roman" w:hAnsi="Times New Roman" w:cs="Times New Roman"/>
          <w:sz w:val="24"/>
          <w:szCs w:val="24"/>
        </w:rPr>
        <w:t>; Direitos;</w:t>
      </w:r>
      <w:r w:rsidRPr="009637BA">
        <w:rPr>
          <w:rFonts w:ascii="Times New Roman" w:hAnsi="Times New Roman" w:cs="Times New Roman"/>
          <w:sz w:val="24"/>
          <w:szCs w:val="24"/>
        </w:rPr>
        <w:t xml:space="preserve"> </w:t>
      </w:r>
      <w:r w:rsidR="007620C3">
        <w:rPr>
          <w:rFonts w:ascii="Times New Roman" w:hAnsi="Times New Roman" w:cs="Times New Roman"/>
          <w:sz w:val="24"/>
          <w:szCs w:val="24"/>
        </w:rPr>
        <w:t>L</w:t>
      </w:r>
      <w:r w:rsidRPr="009637BA">
        <w:rPr>
          <w:rFonts w:ascii="Times New Roman" w:hAnsi="Times New Roman" w:cs="Times New Roman"/>
          <w:sz w:val="24"/>
          <w:szCs w:val="24"/>
        </w:rPr>
        <w:t>egislação</w:t>
      </w:r>
      <w:r w:rsidR="007620C3">
        <w:rPr>
          <w:rFonts w:ascii="Times New Roman" w:hAnsi="Times New Roman" w:cs="Times New Roman"/>
          <w:sz w:val="24"/>
          <w:szCs w:val="24"/>
        </w:rPr>
        <w:t>; R</w:t>
      </w:r>
      <w:r w:rsidRPr="009637BA">
        <w:rPr>
          <w:rFonts w:ascii="Times New Roman" w:hAnsi="Times New Roman" w:cs="Times New Roman"/>
          <w:sz w:val="24"/>
          <w:szCs w:val="24"/>
        </w:rPr>
        <w:t>elações consumeristas.</w:t>
      </w:r>
    </w:p>
    <w:p w:rsidR="005D7505" w:rsidRDefault="005D7505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3" w:rsidRDefault="007620C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92" w:rsidRDefault="007A0C92" w:rsidP="007A0C92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319A" w:rsidRPr="007A0C92" w:rsidRDefault="007A0C92" w:rsidP="007A0C92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0C92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349BE" w:rsidRDefault="003349BE" w:rsidP="007A0C9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C" w:rsidRPr="00A6149C" w:rsidRDefault="00A6149C" w:rsidP="007A0C9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 xml:space="preserve">Embora o Código de Direito do Consumidor tenha completado 28 anos com vigência da Lei nº 8.078/90, que instituiu diversas diretrizes em prol da defesa do consumidor </w:t>
      </w:r>
      <w:r w:rsidR="00680E41">
        <w:rPr>
          <w:rFonts w:ascii="Times New Roman" w:hAnsi="Times New Roman" w:cs="Times New Roman"/>
          <w:sz w:val="24"/>
          <w:szCs w:val="24"/>
        </w:rPr>
        <w:t xml:space="preserve">há </w:t>
      </w:r>
      <w:r w:rsidRPr="00A6149C">
        <w:rPr>
          <w:rFonts w:ascii="Times New Roman" w:hAnsi="Times New Roman" w:cs="Times New Roman"/>
          <w:sz w:val="24"/>
          <w:szCs w:val="24"/>
        </w:rPr>
        <w:t xml:space="preserve"> muito o que se fazer nesse campo. A proteção aos direitos difusos, coletivos e individuais homogêneos </w:t>
      </w:r>
      <w:r w:rsidR="00680E41">
        <w:rPr>
          <w:rFonts w:ascii="Times New Roman" w:hAnsi="Times New Roman" w:cs="Times New Roman"/>
          <w:sz w:val="24"/>
          <w:szCs w:val="24"/>
        </w:rPr>
        <w:t xml:space="preserve"> deve se manifestar </w:t>
      </w:r>
      <w:r w:rsidRPr="00A6149C">
        <w:rPr>
          <w:rFonts w:ascii="Times New Roman" w:hAnsi="Times New Roman" w:cs="Times New Roman"/>
          <w:sz w:val="24"/>
          <w:szCs w:val="24"/>
        </w:rPr>
        <w:t>nas diversas relações de consumo travadas cotidianamente. O consumidor</w:t>
      </w:r>
      <w:r w:rsidR="00680E41">
        <w:rPr>
          <w:rFonts w:ascii="Times New Roman" w:hAnsi="Times New Roman" w:cs="Times New Roman"/>
          <w:sz w:val="24"/>
          <w:szCs w:val="24"/>
        </w:rPr>
        <w:t>,</w:t>
      </w:r>
      <w:r w:rsidRPr="00A6149C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680E41">
        <w:rPr>
          <w:rFonts w:ascii="Times New Roman" w:hAnsi="Times New Roman" w:cs="Times New Roman"/>
          <w:sz w:val="24"/>
          <w:szCs w:val="24"/>
        </w:rPr>
        <w:t>,</w:t>
      </w:r>
      <w:r w:rsidRPr="00A6149C">
        <w:rPr>
          <w:rFonts w:ascii="Times New Roman" w:hAnsi="Times New Roman" w:cs="Times New Roman"/>
          <w:sz w:val="24"/>
          <w:szCs w:val="24"/>
        </w:rPr>
        <w:t xml:space="preserve"> tem o seu direito infringido devido falta de conhecimento. </w:t>
      </w:r>
    </w:p>
    <w:p w:rsidR="00A6149C" w:rsidRPr="00A6149C" w:rsidRDefault="00E30E48" w:rsidP="007A0C9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tema torna-se importante porq</w:t>
      </w:r>
      <w:r w:rsidR="00680E41">
        <w:rPr>
          <w:rFonts w:ascii="Times New Roman" w:hAnsi="Times New Roman" w:cs="Times New Roman"/>
          <w:sz w:val="24"/>
          <w:szCs w:val="24"/>
        </w:rPr>
        <w:t xml:space="preserve">ue todos nós somos consumidores e, </w:t>
      </w:r>
      <w:r>
        <w:rPr>
          <w:rFonts w:ascii="Times New Roman" w:hAnsi="Times New Roman" w:cs="Times New Roman"/>
          <w:sz w:val="24"/>
          <w:szCs w:val="24"/>
        </w:rPr>
        <w:t xml:space="preserve"> na atual sociedade capitalista em que </w:t>
      </w:r>
      <w:r w:rsidR="00680E4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vive, é import</w:t>
      </w:r>
      <w:r w:rsidR="00680E41">
        <w:rPr>
          <w:rFonts w:ascii="Times New Roman" w:hAnsi="Times New Roman" w:cs="Times New Roman"/>
          <w:sz w:val="24"/>
          <w:szCs w:val="24"/>
        </w:rPr>
        <w:t xml:space="preserve">ante </w:t>
      </w:r>
      <w:r>
        <w:rPr>
          <w:rFonts w:ascii="Times New Roman" w:hAnsi="Times New Roman" w:cs="Times New Roman"/>
          <w:sz w:val="24"/>
          <w:szCs w:val="24"/>
        </w:rPr>
        <w:t>conhe</w:t>
      </w:r>
      <w:r w:rsidR="00680E41"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 xml:space="preserve"> os diretos para tentar diminuir </w:t>
      </w:r>
      <w:r w:rsidR="00680E41">
        <w:rPr>
          <w:rFonts w:ascii="Times New Roman" w:hAnsi="Times New Roman" w:cs="Times New Roman"/>
          <w:sz w:val="24"/>
          <w:szCs w:val="24"/>
        </w:rPr>
        <w:t>possíveis  des</w:t>
      </w:r>
      <w:r>
        <w:rPr>
          <w:rFonts w:ascii="Times New Roman" w:hAnsi="Times New Roman" w:cs="Times New Roman"/>
          <w:sz w:val="24"/>
          <w:szCs w:val="24"/>
        </w:rPr>
        <w:t xml:space="preserve">vantagem </w:t>
      </w:r>
      <w:r w:rsidR="004137BB">
        <w:rPr>
          <w:rFonts w:ascii="Times New Roman" w:hAnsi="Times New Roman" w:cs="Times New Roman"/>
          <w:sz w:val="24"/>
          <w:szCs w:val="24"/>
        </w:rPr>
        <w:t xml:space="preserve"> nas negociações entre  consumidores e </w:t>
      </w:r>
      <w:r>
        <w:rPr>
          <w:rFonts w:ascii="Times New Roman" w:hAnsi="Times New Roman" w:cs="Times New Roman"/>
          <w:sz w:val="24"/>
          <w:szCs w:val="24"/>
        </w:rPr>
        <w:t>empresas.</w:t>
      </w:r>
    </w:p>
    <w:p w:rsidR="00A6149C" w:rsidRPr="00A6149C" w:rsidRDefault="004137BB" w:rsidP="007A0C9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“Consumidor e seus Direitos” visa </w:t>
      </w:r>
      <w:r w:rsidR="00E30E48" w:rsidRPr="00A6149C">
        <w:rPr>
          <w:rFonts w:ascii="Times New Roman" w:hAnsi="Times New Roman" w:cs="Times New Roman"/>
          <w:sz w:val="24"/>
          <w:szCs w:val="24"/>
        </w:rPr>
        <w:t>à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 indispensabilidade de capacitar a proteção dos consumidores por meio da educação para o consumo devido a vulnerabilidade e hipossuficiência deste. É necessário formar cidadãos aptos a analisar criticamente os diferentes papeis nas relações consumerista, diante os seus direitos e suas responsabilidades.  </w:t>
      </w:r>
    </w:p>
    <w:p w:rsidR="00A6149C" w:rsidRPr="00A6149C" w:rsidRDefault="00A6149C" w:rsidP="007A0C9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 xml:space="preserve">Devido ao alto número de reclamações no Procon/DF, observa-se a necessidade de conjugar o aprendizado do estudante de direito </w:t>
      </w:r>
      <w:r w:rsidR="004137BB">
        <w:rPr>
          <w:rFonts w:ascii="Times New Roman" w:hAnsi="Times New Roman" w:cs="Times New Roman"/>
          <w:sz w:val="24"/>
          <w:szCs w:val="24"/>
        </w:rPr>
        <w:t xml:space="preserve"> com a</w:t>
      </w:r>
      <w:r w:rsidRPr="00A6149C">
        <w:rPr>
          <w:rFonts w:ascii="Times New Roman" w:hAnsi="Times New Roman" w:cs="Times New Roman"/>
          <w:sz w:val="24"/>
          <w:szCs w:val="24"/>
        </w:rPr>
        <w:t xml:space="preserve"> intervenção </w:t>
      </w:r>
      <w:r w:rsidR="004137BB">
        <w:rPr>
          <w:rFonts w:ascii="Times New Roman" w:hAnsi="Times New Roman" w:cs="Times New Roman"/>
          <w:sz w:val="24"/>
          <w:szCs w:val="24"/>
        </w:rPr>
        <w:t>junto à</w:t>
      </w:r>
      <w:r w:rsidRPr="00A6149C">
        <w:rPr>
          <w:rFonts w:ascii="Times New Roman" w:hAnsi="Times New Roman" w:cs="Times New Roman"/>
          <w:sz w:val="24"/>
          <w:szCs w:val="24"/>
        </w:rPr>
        <w:t xml:space="preserve"> comunidade, utilizando</w:t>
      </w:r>
      <w:r w:rsidR="004137BB">
        <w:rPr>
          <w:rFonts w:ascii="Times New Roman" w:hAnsi="Times New Roman" w:cs="Times New Roman"/>
          <w:sz w:val="24"/>
          <w:szCs w:val="24"/>
        </w:rPr>
        <w:t>,</w:t>
      </w:r>
      <w:r w:rsidRPr="00A6149C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4137BB">
        <w:rPr>
          <w:rFonts w:ascii="Times New Roman" w:hAnsi="Times New Roman" w:cs="Times New Roman"/>
          <w:sz w:val="24"/>
          <w:szCs w:val="24"/>
        </w:rPr>
        <w:t xml:space="preserve">, teoria e </w:t>
      </w:r>
      <w:r w:rsidRPr="00A6149C">
        <w:rPr>
          <w:rFonts w:ascii="Times New Roman" w:hAnsi="Times New Roman" w:cs="Times New Roman"/>
          <w:sz w:val="24"/>
          <w:szCs w:val="24"/>
        </w:rPr>
        <w:t xml:space="preserve"> prática. Acesso à informação é essencial para que o consumidor possa obter êxito em suas reclamações no PROCON/DF</w:t>
      </w:r>
      <w:r w:rsidR="004137BB">
        <w:rPr>
          <w:rFonts w:ascii="Times New Roman" w:hAnsi="Times New Roman" w:cs="Times New Roman"/>
          <w:sz w:val="24"/>
          <w:szCs w:val="24"/>
        </w:rPr>
        <w:t>. A</w:t>
      </w:r>
      <w:r w:rsidRPr="00A6149C">
        <w:rPr>
          <w:rFonts w:ascii="Times New Roman" w:hAnsi="Times New Roman" w:cs="Times New Roman"/>
          <w:sz w:val="24"/>
          <w:szCs w:val="24"/>
        </w:rPr>
        <w:t>penas o acesso a leitura do Código de Defesa do Consumidor não é satisfatório, visto que, o consumidor é hipossuficiente</w:t>
      </w:r>
      <w:r w:rsidR="004137BB">
        <w:rPr>
          <w:rFonts w:ascii="Times New Roman" w:hAnsi="Times New Roman" w:cs="Times New Roman"/>
          <w:sz w:val="24"/>
          <w:szCs w:val="24"/>
        </w:rPr>
        <w:t xml:space="preserve"> e carece de </w:t>
      </w:r>
      <w:r w:rsidRPr="00A6149C">
        <w:rPr>
          <w:rFonts w:ascii="Times New Roman" w:hAnsi="Times New Roman" w:cs="Times New Roman"/>
          <w:sz w:val="24"/>
          <w:szCs w:val="24"/>
        </w:rPr>
        <w:t xml:space="preserve"> orientações sobre o direito em casos concretos. </w:t>
      </w:r>
    </w:p>
    <w:p w:rsidR="00A6149C" w:rsidRPr="00A6149C" w:rsidRDefault="004137BB" w:rsidP="007A0C9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a </w:t>
      </w:r>
      <w:r w:rsidR="00095AEA">
        <w:rPr>
          <w:rFonts w:ascii="Times New Roman" w:hAnsi="Times New Roman" w:cs="Times New Roman"/>
          <w:sz w:val="24"/>
          <w:szCs w:val="24"/>
        </w:rPr>
        <w:t>sociedade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 tem acesso a casos concretos</w:t>
      </w:r>
      <w:r>
        <w:rPr>
          <w:rFonts w:ascii="Times New Roman" w:hAnsi="Times New Roman" w:cs="Times New Roman"/>
          <w:sz w:val="24"/>
          <w:szCs w:val="24"/>
        </w:rPr>
        <w:t xml:space="preserve"> de situações de desacordo  comercial, vê-se diante a um desafio que o impele a solucionar 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situações reais de e buscar novos conhecimentos. </w:t>
      </w:r>
      <w:r>
        <w:rPr>
          <w:rFonts w:ascii="Times New Roman" w:hAnsi="Times New Roman" w:cs="Times New Roman"/>
          <w:sz w:val="24"/>
          <w:szCs w:val="24"/>
        </w:rPr>
        <w:t xml:space="preserve">Essas atividades não apenas 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 ajuda</w:t>
      </w:r>
      <w:r>
        <w:rPr>
          <w:rFonts w:ascii="Times New Roman" w:hAnsi="Times New Roman" w:cs="Times New Roman"/>
          <w:sz w:val="24"/>
          <w:szCs w:val="24"/>
        </w:rPr>
        <w:t xml:space="preserve">m no desenvolvimento da cidadania, como </w:t>
      </w:r>
      <w:r w:rsidR="00A6149C" w:rsidRPr="00A6149C">
        <w:rPr>
          <w:rFonts w:ascii="Times New Roman" w:hAnsi="Times New Roman" w:cs="Times New Roman"/>
          <w:sz w:val="24"/>
          <w:szCs w:val="24"/>
        </w:rPr>
        <w:t xml:space="preserve"> fortalece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A6149C" w:rsidRPr="00A6149C">
        <w:rPr>
          <w:rFonts w:ascii="Times New Roman" w:hAnsi="Times New Roman" w:cs="Times New Roman"/>
          <w:sz w:val="24"/>
          <w:szCs w:val="24"/>
        </w:rPr>
        <w:t>aprimora</w:t>
      </w:r>
      <w:r>
        <w:rPr>
          <w:rFonts w:ascii="Times New Roman" w:hAnsi="Times New Roman" w:cs="Times New Roman"/>
          <w:sz w:val="24"/>
          <w:szCs w:val="24"/>
        </w:rPr>
        <w:t xml:space="preserve"> a conduta e  o senso ético.</w:t>
      </w:r>
    </w:p>
    <w:p w:rsidR="003F319A" w:rsidRDefault="003F319A" w:rsidP="007A0C92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19A" w:rsidRPr="0056166E" w:rsidRDefault="003F319A" w:rsidP="007A0C92">
      <w:pPr>
        <w:spacing w:after="12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6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0C92">
        <w:rPr>
          <w:rFonts w:ascii="Times New Roman" w:hAnsi="Times New Roman" w:cs="Times New Roman"/>
          <w:b/>
          <w:sz w:val="24"/>
          <w:szCs w:val="24"/>
        </w:rPr>
        <w:t>CONCEITO DE CONSUMIDOR</w:t>
      </w:r>
    </w:p>
    <w:p w:rsidR="003F319A" w:rsidRPr="00D07060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7060">
        <w:rPr>
          <w:rFonts w:ascii="Times New Roman" w:hAnsi="Times New Roman" w:cs="Times New Roman"/>
          <w:sz w:val="24"/>
          <w:szCs w:val="24"/>
        </w:rPr>
        <w:t>A definição legal do consumidor está inserida no Código de Defesa do Consumidor</w:t>
      </w:r>
      <w:r w:rsidR="004137BB">
        <w:rPr>
          <w:rFonts w:ascii="Times New Roman" w:hAnsi="Times New Roman" w:cs="Times New Roman"/>
          <w:sz w:val="24"/>
          <w:szCs w:val="24"/>
        </w:rPr>
        <w:t xml:space="preserve"> - CDC</w:t>
      </w:r>
      <w:r w:rsidRPr="00D07060">
        <w:rPr>
          <w:rFonts w:ascii="Times New Roman" w:hAnsi="Times New Roman" w:cs="Times New Roman"/>
          <w:sz w:val="24"/>
          <w:szCs w:val="24"/>
        </w:rPr>
        <w:t xml:space="preserve">, art. 2º que o conceitua como pessoa física ou jurídica que adquire ou utiliza produto ou serviço como destinatário final sem reempregá-lo no mercado de consumo como objetivo de </w:t>
      </w:r>
      <w:r w:rsidRPr="00D07060">
        <w:rPr>
          <w:rFonts w:ascii="Times New Roman" w:hAnsi="Times New Roman" w:cs="Times New Roman"/>
          <w:sz w:val="24"/>
          <w:szCs w:val="24"/>
        </w:rPr>
        <w:lastRenderedPageBreak/>
        <w:t xml:space="preserve">lucro, </w:t>
      </w:r>
      <w:r w:rsidR="004137BB">
        <w:rPr>
          <w:rFonts w:ascii="Times New Roman" w:hAnsi="Times New Roman" w:cs="Times New Roman"/>
          <w:sz w:val="24"/>
          <w:szCs w:val="24"/>
        </w:rPr>
        <w:t xml:space="preserve">aborda </w:t>
      </w:r>
      <w:r w:rsidRPr="00D07060">
        <w:rPr>
          <w:rFonts w:ascii="Times New Roman" w:hAnsi="Times New Roman" w:cs="Times New Roman"/>
          <w:sz w:val="24"/>
          <w:szCs w:val="24"/>
        </w:rPr>
        <w:t xml:space="preserve"> aspecto</w:t>
      </w:r>
      <w:r w:rsidR="004137BB">
        <w:rPr>
          <w:rFonts w:ascii="Times New Roman" w:hAnsi="Times New Roman" w:cs="Times New Roman"/>
          <w:sz w:val="24"/>
          <w:szCs w:val="24"/>
        </w:rPr>
        <w:t>s</w:t>
      </w:r>
      <w:r w:rsidRPr="00D07060">
        <w:rPr>
          <w:rFonts w:ascii="Times New Roman" w:hAnsi="Times New Roman" w:cs="Times New Roman"/>
          <w:sz w:val="24"/>
          <w:szCs w:val="24"/>
        </w:rPr>
        <w:t xml:space="preserve"> de vulnerabilidade e a destinação sem cunho econômico do produto ou serviço (MIRAGEM, 2014).</w:t>
      </w:r>
    </w:p>
    <w:p w:rsidR="003F319A" w:rsidRDefault="003F319A" w:rsidP="007A0C92">
      <w:pPr>
        <w:pStyle w:val="Default"/>
        <w:spacing w:beforeLines="120" w:after="120" w:line="360" w:lineRule="auto"/>
        <w:ind w:left="2268"/>
        <w:jc w:val="both"/>
        <w:rPr>
          <w:sz w:val="22"/>
          <w:szCs w:val="22"/>
        </w:rPr>
      </w:pPr>
      <w:r w:rsidRPr="00D07060">
        <w:rPr>
          <w:sz w:val="22"/>
          <w:szCs w:val="22"/>
        </w:rPr>
        <w:t xml:space="preserve">(...) o legislador brasileiro optou por uma concepção objetiva de consumidor, considerando este toda e qualquer pessoa que adquire ou utiliza produto ou serviço. O código é expresso em determinar que também pessoas jurídicas poderão ser consumidoras, se adquirirem o produto ou serviço como destinatárias finais (SILVA NETO, 2013, p.30). </w:t>
      </w:r>
    </w:p>
    <w:p w:rsidR="003F319A" w:rsidRDefault="003F319A" w:rsidP="007A0C92">
      <w:pPr>
        <w:pStyle w:val="Default"/>
        <w:spacing w:beforeLines="120" w:after="120" w:line="360" w:lineRule="auto"/>
        <w:ind w:firstLine="357"/>
        <w:jc w:val="both"/>
      </w:pPr>
      <w:r w:rsidRPr="004A02E6">
        <w:t>É considerado consumidor quando a aquisição do produto ou do serviço for para a justificativa de uma necessidade pessoal ou familiar do comprador</w:t>
      </w:r>
      <w:r w:rsidR="004137BB">
        <w:t>. D</w:t>
      </w:r>
      <w:r w:rsidRPr="004A02E6">
        <w:t>esta forma, incide relação de consumo caso as aquisições não estejam efetivadas na disposição de uma atividade empresarial exercida pelo adquiridor, sendo o destinatário final econômico e fático do serviço ou produto. Assim, compreende-se com o dispositivo do CDC que a conceituação de consumidor possui caráter econômico (PFEIFFER, 2015, p. 63).</w:t>
      </w:r>
    </w:p>
    <w:p w:rsidR="003F319A" w:rsidRDefault="003F319A" w:rsidP="007A0C92">
      <w:pPr>
        <w:pStyle w:val="Default"/>
        <w:spacing w:beforeLines="120" w:after="120" w:line="360" w:lineRule="auto"/>
        <w:ind w:firstLine="357"/>
        <w:jc w:val="both"/>
      </w:pPr>
      <w:r>
        <w:t xml:space="preserve">É inegável que </w:t>
      </w:r>
      <w:r w:rsidR="004137BB">
        <w:t xml:space="preserve">se </w:t>
      </w:r>
      <w:r>
        <w:t>vive em uma sociedade de consumo, com relações jurídicas como os contratos de adesão, efetivados precedentemente pelos fornecedores, impossibilitando a negociação po</w:t>
      </w:r>
      <w:r w:rsidR="004137BB">
        <w:t>r parte do consumidor. Este somente</w:t>
      </w:r>
      <w:r>
        <w:t xml:space="preserve"> opta por aderir ou não o instrumento que é lhe denotado. Em consequência, o consumidor é posto em uma condição de vulnerabilidade, justificada pela a proteção especial que o CDC lhe confirma (THEODORO JÚNIOR, 2017, p.25). </w:t>
      </w:r>
    </w:p>
    <w:p w:rsidR="003F319A" w:rsidRDefault="003F319A" w:rsidP="007A0C92">
      <w:pPr>
        <w:pStyle w:val="Default"/>
        <w:spacing w:beforeLines="120" w:after="120" w:line="360" w:lineRule="auto"/>
        <w:ind w:firstLine="357"/>
        <w:jc w:val="both"/>
      </w:pPr>
      <w:r w:rsidRPr="00A63CD1">
        <w:t xml:space="preserve">A doutrina apresenta duas correntes teóricas acercada definição de consumidor </w:t>
      </w:r>
      <w:r w:rsidRPr="00A63CD1">
        <w:rPr>
          <w:i/>
        </w:rPr>
        <w:t>stricto sensu</w:t>
      </w:r>
      <w:r w:rsidRPr="00A63CD1">
        <w:t>. Tem-se a corrente finalista, sendo mais restritiva, e a corrente maxi</w:t>
      </w:r>
      <w:r w:rsidR="00544366">
        <w:t>m</w:t>
      </w:r>
      <w:r w:rsidRPr="00A63CD1">
        <w:t xml:space="preserve">alista que amplia a noção do termo consumidor (CAVALIERI FILHO, 2011, p. 25). </w:t>
      </w:r>
    </w:p>
    <w:p w:rsidR="003F319A" w:rsidRPr="00252C48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  <w:sz w:val="24"/>
          <w:szCs w:val="24"/>
        </w:rPr>
        <w:t xml:space="preserve">A teoria finalista limita a conceituação do termo consumidor para o não profissional, seja pessoa física ou jurídica, conferindo-lhe maior nível de proteção em razão da jurisprudência ser estabelecida sobre casos em que o consumidor era realmente a parte mais fraca da relação de consumo, e não sobre casos em que profissionais-consumidores reclamam mais benesses do que o direito comercial já lhes concede. </w:t>
      </w:r>
      <w:r w:rsidR="004137BB">
        <w:rPr>
          <w:rFonts w:ascii="Times New Roman" w:hAnsi="Times New Roman" w:cs="Times New Roman"/>
          <w:sz w:val="24"/>
          <w:szCs w:val="24"/>
        </w:rPr>
        <w:t xml:space="preserve">O </w:t>
      </w:r>
      <w:r w:rsidRPr="00641162">
        <w:rPr>
          <w:rFonts w:ascii="Times New Roman" w:hAnsi="Times New Roman" w:cs="Times New Roman"/>
          <w:sz w:val="24"/>
          <w:szCs w:val="24"/>
        </w:rPr>
        <w:t xml:space="preserve">destinatário final </w:t>
      </w:r>
      <w:r w:rsidR="004137BB">
        <w:rPr>
          <w:rFonts w:ascii="Times New Roman" w:hAnsi="Times New Roman" w:cs="Times New Roman"/>
          <w:sz w:val="24"/>
          <w:szCs w:val="24"/>
        </w:rPr>
        <w:t xml:space="preserve">a </w:t>
      </w:r>
      <w:r w:rsidRPr="00641162">
        <w:rPr>
          <w:rFonts w:ascii="Times New Roman" w:hAnsi="Times New Roman" w:cs="Times New Roman"/>
          <w:sz w:val="24"/>
          <w:szCs w:val="24"/>
        </w:rPr>
        <w:t>que a lei</w:t>
      </w:r>
      <w:r w:rsidR="004137BB">
        <w:rPr>
          <w:rFonts w:ascii="Times New Roman" w:hAnsi="Times New Roman" w:cs="Times New Roman"/>
          <w:sz w:val="24"/>
          <w:szCs w:val="24"/>
        </w:rPr>
        <w:t xml:space="preserve">se </w:t>
      </w:r>
      <w:r w:rsidRPr="00641162">
        <w:rPr>
          <w:rFonts w:ascii="Times New Roman" w:hAnsi="Times New Roman" w:cs="Times New Roman"/>
          <w:sz w:val="24"/>
          <w:szCs w:val="24"/>
        </w:rPr>
        <w:t xml:space="preserve"> refere é aquele que retira o bem do mercado, dando-lhe uma destinação pessoal, sem qualquer interesse profissional (THEODORO JÚNIOR, 2017, p.25).</w:t>
      </w:r>
    </w:p>
    <w:p w:rsidR="003F319A" w:rsidRPr="00252C48" w:rsidRDefault="003F319A" w:rsidP="007A0C92">
      <w:pPr>
        <w:spacing w:beforeLines="120" w:after="120" w:line="360" w:lineRule="auto"/>
        <w:ind w:left="2268" w:firstLine="357"/>
        <w:jc w:val="both"/>
        <w:rPr>
          <w:rFonts w:ascii="Times New Roman" w:hAnsi="Times New Roman" w:cs="Times New Roman"/>
        </w:rPr>
      </w:pPr>
      <w:r w:rsidRPr="005F2D6C">
        <w:rPr>
          <w:rFonts w:ascii="Times New Roman" w:hAnsi="Times New Roman" w:cs="Times New Roman"/>
        </w:rPr>
        <w:lastRenderedPageBreak/>
        <w:t xml:space="preserve"> (...) ser destinatário do produto, retirá-lo da cadeia de produção, levá-lo para o escritório ou residência: é necessário ser destinatário econômico do bem, não adquiri-lo para revenda, não adquiri-lo para uso profissional, pois bem seria novamente u</w:t>
      </w:r>
      <w:r>
        <w:rPr>
          <w:rFonts w:ascii="Times New Roman" w:hAnsi="Times New Roman" w:cs="Times New Roman"/>
        </w:rPr>
        <w:t xml:space="preserve">m instrumento de produção cujo </w:t>
      </w:r>
      <w:r w:rsidRPr="005F2D6C">
        <w:rPr>
          <w:rFonts w:ascii="Times New Roman" w:hAnsi="Times New Roman" w:cs="Times New Roman"/>
        </w:rPr>
        <w:t xml:space="preserve"> preço será incluído no preço final do profissional que o adquiriu.</w:t>
      </w:r>
      <w:r>
        <w:rPr>
          <w:rFonts w:ascii="Times New Roman" w:hAnsi="Times New Roman"/>
        </w:rPr>
        <w:t xml:space="preserve">Neste caso, não haveria a exigida ‘destinação final’ do produto ou do serviço, ou, como afirma o STJ, haveria consumo intermediário, ainda dentro das cadeias de produção e de distribuição (MARQUES; BENJAMIN, 2009, p. 71). </w:t>
      </w:r>
    </w:p>
    <w:p w:rsidR="003F319A" w:rsidRPr="00641162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teoria maxi</w:t>
      </w:r>
      <w:r w:rsidR="008E62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alista amplia a noção de consumidor, pemitindo a aplicabilidade do termo em todos os agentes do mercado que às vezes podem assumir a parte consumidora ou a parte fornecedora, utilizando de um critério simplesmente objetivo. Nesse âmbito o destinatário final é aquele que retira o produto ou o serviço do mercado e o utiliza e consume</w:t>
      </w:r>
      <w:r w:rsidR="004137BB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ão é de relevância se a pessoa é física ou jurídica, se terá ou não fim lucrativo. Observa</w:t>
      </w:r>
      <w:r w:rsidR="00E55401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>, portanto</w:t>
      </w:r>
      <w:r w:rsidR="00E55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para ser caracterizado como consumidor deve ser esgotado o ciclo econômico, o bem não poderá ser renegociado ou reintroduzido no mercado </w:t>
      </w:r>
      <w:r w:rsidRPr="00641162">
        <w:rPr>
          <w:rFonts w:ascii="Times New Roman" w:hAnsi="Times New Roman" w:cs="Times New Roman"/>
          <w:sz w:val="24"/>
          <w:szCs w:val="24"/>
        </w:rPr>
        <w:t>(THEODORO JÚNIOR, 2017, p.25).</w:t>
      </w:r>
    </w:p>
    <w:p w:rsidR="003F319A" w:rsidRPr="003349BE" w:rsidRDefault="003F319A" w:rsidP="007A0C92">
      <w:pPr>
        <w:pStyle w:val="NormalWeb"/>
        <w:spacing w:beforeLines="120" w:after="28" w:line="360" w:lineRule="auto"/>
        <w:ind w:left="226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52C48">
        <w:rPr>
          <w:rFonts w:ascii="Times New Roman" w:hAnsi="Times New Roman"/>
          <w:color w:val="000000"/>
        </w:rPr>
        <w:t xml:space="preserve">Consideram que a definição do art. 2.° é puramente objetiva, não importando se a pessoa física ou jurídica tem ou não fim de lucro quando adquire um produto ou utiliza um serviço. Destinatário final seria o destinatário fático do produto, aquele que o retira do mercado e o utiliza, consome, por exemplo, a fábrica de toalhas que compra algodão para reutilizar e a destrói. Segundo esta teoria maximalista, a pergunta da vulnerabilidade in concreto não seria importante. Defende que, diante de métodos contratuais massificados, como o uso de contratos de adesão, todo e qualquer co-contratante seria considerado vulnerável </w:t>
      </w:r>
      <w:r w:rsidRPr="00252C48">
        <w:rPr>
          <w:rFonts w:ascii="Times New Roman" w:hAnsi="Times New Roman"/>
        </w:rPr>
        <w:t>(MARQUES; BENJAMIN, 2009, p. 71).</w:t>
      </w:r>
    </w:p>
    <w:p w:rsidR="003F319A" w:rsidRPr="003349BE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Proteção Especial do Consumidor </w:t>
      </w:r>
    </w:p>
    <w:p w:rsidR="003F319A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0648">
        <w:rPr>
          <w:rFonts w:ascii="Times New Roman" w:hAnsi="Times New Roman" w:cs="Times New Roman"/>
          <w:sz w:val="24"/>
          <w:szCs w:val="24"/>
        </w:rPr>
        <w:t xml:space="preserve">O Código de defesa do consumidor reconhece a vulnerabilidade e a hipossuficiência do consumidor, </w:t>
      </w:r>
      <w:r>
        <w:rPr>
          <w:rFonts w:ascii="Times New Roman" w:hAnsi="Times New Roman" w:cs="Times New Roman"/>
          <w:sz w:val="24"/>
          <w:szCs w:val="24"/>
        </w:rPr>
        <w:t>com o objetivo de uma proteção especial ao consumidor. Porém</w:t>
      </w:r>
      <w:r w:rsidR="00E55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essas características se distinguem. </w:t>
      </w:r>
    </w:p>
    <w:p w:rsidR="003F319A" w:rsidRDefault="003F319A" w:rsidP="007A0C92">
      <w:pPr>
        <w:autoSpaceDE w:val="0"/>
        <w:autoSpaceDN w:val="0"/>
        <w:adjustRightInd w:val="0"/>
        <w:spacing w:beforeLines="120"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presunção da vulnerabil</w:t>
      </w:r>
      <w:r w:rsidR="00E55401">
        <w:rPr>
          <w:rFonts w:ascii="Times New Roman" w:hAnsi="Times New Roman" w:cs="Times New Roman"/>
          <w:sz w:val="24"/>
          <w:szCs w:val="24"/>
        </w:rPr>
        <w:t xml:space="preserve">idade do consumidor é absoluta; 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>é princípio ess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>encial do direito do consumidor e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 designa o consumidor como a parte fraca na relação jurídica de consumo, </w:t>
      </w:r>
      <w:r>
        <w:rPr>
          <w:rFonts w:ascii="Times New Roman" w:hAnsi="Times New Roman" w:cs="Times New Roman"/>
          <w:color w:val="000000"/>
          <w:sz w:val="24"/>
          <w:szCs w:val="24"/>
        </w:rPr>
        <w:t>estabelecendo-lhe tratamento diferenciado em face fornecedor. P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oderá ser vulnerabilidade técnica, vulnerabilidade jurídica, vulnerabilidade fática e internacional. A que tem maior frequência é a vulnerabilidade fática que sintetiza 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 vulnerabilidade econômica sendo a fraqueza do consumidor em relação ao aspecto econômico (MARQUES, 2011, p. 330). </w:t>
      </w:r>
    </w:p>
    <w:p w:rsidR="003F319A" w:rsidRPr="008B7519" w:rsidRDefault="003F319A" w:rsidP="007A0C92">
      <w:pPr>
        <w:autoSpaceDE w:val="0"/>
        <w:autoSpaceDN w:val="0"/>
        <w:adjustRightInd w:val="0"/>
        <w:spacing w:beforeLines="120" w:after="0" w:line="360" w:lineRule="auto"/>
        <w:ind w:left="2268"/>
        <w:jc w:val="both"/>
        <w:rPr>
          <w:rFonts w:ascii="Times New Roman" w:hAnsi="Times New Roman" w:cs="Times New Roman"/>
        </w:rPr>
      </w:pPr>
      <w:r w:rsidRPr="004D0C76">
        <w:rPr>
          <w:rFonts w:ascii="Times New Roman" w:hAnsi="Times New Roman" w:cs="Times New Roman"/>
        </w:rPr>
        <w:t>A vulnerabilidade técnica do consumidor está atrelada à ausência de conhecimentos técnicos específicos na relação de consumo; a vulnerabilidade jurídica decorre da superioridade do fornecedor pelo fato de atuar como litigante habitual, o que implica na existência de um corpo jurídico permanente e especializado; a vulnerabilidade fática está vinculada ao aspecto econômico e, por fim, a vulnerabilidade informativa diz respeito ao “déficit informacional” do consumidor</w:t>
      </w:r>
      <w:r>
        <w:rPr>
          <w:rFonts w:ascii="Times New Roman" w:hAnsi="Times New Roman" w:cs="Times New Roman"/>
        </w:rPr>
        <w:t xml:space="preserve"> (LEITE, 2016, p. 31). </w:t>
      </w:r>
    </w:p>
    <w:p w:rsidR="003F319A" w:rsidRPr="00BE1ABA" w:rsidRDefault="003F319A" w:rsidP="007A0C92">
      <w:pPr>
        <w:autoSpaceDE w:val="0"/>
        <w:autoSpaceDN w:val="0"/>
        <w:adjustRightInd w:val="0"/>
        <w:spacing w:beforeLines="120"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Neste diapasão, Código de Defesa e Consumidor, art. 4º, inciso I, estabelece que: </w:t>
      </w:r>
    </w:p>
    <w:p w:rsidR="003F319A" w:rsidRPr="00BE1ABA" w:rsidRDefault="003F319A" w:rsidP="007A0C92">
      <w:pPr>
        <w:autoSpaceDE w:val="0"/>
        <w:autoSpaceDN w:val="0"/>
        <w:adjustRightInd w:val="0"/>
        <w:spacing w:beforeLines="120" w:after="0" w:line="36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BE1ABA">
        <w:rPr>
          <w:rFonts w:ascii="Times New Roman" w:hAnsi="Times New Roman" w:cs="Times New Roman"/>
          <w:color w:val="000000"/>
        </w:rPr>
        <w:t xml:space="preserve">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princípios: (Redação dada pela Lei nº 9.008, de 21.3.1995) I - reconhecimento da vulnerabilidade do consumidor no mercado de consumo; </w:t>
      </w:r>
    </w:p>
    <w:p w:rsidR="003F319A" w:rsidRPr="00670648" w:rsidRDefault="003F319A" w:rsidP="007A0C92">
      <w:pPr>
        <w:autoSpaceDE w:val="0"/>
        <w:autoSpaceDN w:val="0"/>
        <w:adjustRightInd w:val="0"/>
        <w:spacing w:beforeLines="120"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BA">
        <w:rPr>
          <w:rFonts w:ascii="Times New Roman" w:hAnsi="Times New Roman" w:cs="Times New Roman"/>
          <w:color w:val="000000"/>
          <w:sz w:val="24"/>
          <w:szCs w:val="24"/>
        </w:rPr>
        <w:t>A premissa de igualdade entre as partes envolvidas é eliminada na vulnerabilidade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>. É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 devido 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>essa desigualdade que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 xml:space="preserve"> o vulnerável é protegido pelo 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 ordenamento jurídico interno com o objetivo de garantir os princípios constitucionais da isonomia e igualdade nas relações jurídicas</w:t>
      </w:r>
      <w:r w:rsidR="00E554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1ABA">
        <w:rPr>
          <w:rFonts w:ascii="Times New Roman" w:hAnsi="Times New Roman" w:cs="Times New Roman"/>
          <w:color w:val="000000"/>
          <w:sz w:val="24"/>
          <w:szCs w:val="24"/>
        </w:rPr>
        <w:t xml:space="preserve"> minimizando as diferenças. </w:t>
      </w:r>
    </w:p>
    <w:p w:rsidR="003F319A" w:rsidRDefault="003F319A" w:rsidP="007A0C92">
      <w:pPr>
        <w:autoSpaceDE w:val="0"/>
        <w:autoSpaceDN w:val="0"/>
        <w:adjustRightInd w:val="0"/>
        <w:spacing w:beforeLines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E1ABA">
        <w:rPr>
          <w:rFonts w:ascii="Times New Roman" w:hAnsi="Times New Roman" w:cs="Times New Roman"/>
          <w:sz w:val="24"/>
          <w:szCs w:val="24"/>
        </w:rPr>
        <w:t>Apesar disso, alguns consumidores são considerados mais vulneráveis, devido suas características pessoais e denominados como hipossuficiência, por exemplo, o idoso, o deficiente</w:t>
      </w:r>
      <w:r w:rsidR="00E55401">
        <w:rPr>
          <w:rFonts w:ascii="Times New Roman" w:hAnsi="Times New Roman" w:cs="Times New Roman"/>
          <w:sz w:val="24"/>
          <w:szCs w:val="24"/>
        </w:rPr>
        <w:t xml:space="preserve"> e</w:t>
      </w:r>
      <w:r w:rsidRPr="00BE1ABA">
        <w:rPr>
          <w:rFonts w:ascii="Times New Roman" w:hAnsi="Times New Roman" w:cs="Times New Roman"/>
          <w:sz w:val="24"/>
          <w:szCs w:val="24"/>
        </w:rPr>
        <w:t xml:space="preserve"> a criança. </w:t>
      </w:r>
      <w:r w:rsidR="00E55401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BE1ABA">
        <w:rPr>
          <w:rFonts w:ascii="Times New Roman" w:hAnsi="Times New Roman" w:cs="Times New Roman"/>
          <w:sz w:val="24"/>
          <w:szCs w:val="24"/>
        </w:rPr>
        <w:t xml:space="preserve"> um grupo específico de consumidores, que precisa de uma atenção e proteção superior nas relações de consumo (MIRAGEM, 2014). </w:t>
      </w:r>
    </w:p>
    <w:p w:rsidR="003F319A" w:rsidRDefault="003F319A" w:rsidP="007A0C92">
      <w:pPr>
        <w:autoSpaceDE w:val="0"/>
        <w:autoSpaceDN w:val="0"/>
        <w:adjustRightInd w:val="0"/>
        <w:spacing w:beforeLines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presunção de hipossuficiência não é concedida a todo e qualquer consumidor</w:t>
      </w:r>
      <w:r w:rsidR="00E55401">
        <w:rPr>
          <w:rFonts w:ascii="Times New Roman" w:hAnsi="Times New Roman" w:cs="Times New Roman"/>
          <w:sz w:val="24"/>
          <w:szCs w:val="24"/>
        </w:rPr>
        <w:t>. Devem ser analisadas</w:t>
      </w:r>
      <w:r>
        <w:rPr>
          <w:rFonts w:ascii="Times New Roman" w:hAnsi="Times New Roman" w:cs="Times New Roman"/>
          <w:sz w:val="24"/>
          <w:szCs w:val="24"/>
        </w:rPr>
        <w:t xml:space="preserve"> as circunstâncias no processo, caso a caso, para que seja possível o equilíbrio da relação de consumo na competência da ação judicial (</w:t>
      </w:r>
      <w:r w:rsidRPr="00641162">
        <w:rPr>
          <w:rFonts w:ascii="Times New Roman" w:hAnsi="Times New Roman" w:cs="Times New Roman"/>
          <w:sz w:val="24"/>
          <w:szCs w:val="24"/>
        </w:rPr>
        <w:t>THEODORO JÚNIOR</w:t>
      </w:r>
      <w:r>
        <w:rPr>
          <w:rFonts w:ascii="Times New Roman" w:hAnsi="Times New Roman" w:cs="Times New Roman"/>
          <w:sz w:val="24"/>
          <w:szCs w:val="24"/>
        </w:rPr>
        <w:t>, 2017, p.29</w:t>
      </w:r>
      <w:r w:rsidRPr="00641162">
        <w:rPr>
          <w:rFonts w:ascii="Times New Roman" w:hAnsi="Times New Roman" w:cs="Times New Roman"/>
          <w:sz w:val="24"/>
          <w:szCs w:val="24"/>
        </w:rPr>
        <w:t>).</w:t>
      </w:r>
    </w:p>
    <w:p w:rsidR="003F319A" w:rsidRDefault="003F319A" w:rsidP="007A0C92">
      <w:pPr>
        <w:autoSpaceDE w:val="0"/>
        <w:autoSpaceDN w:val="0"/>
        <w:adjustRightInd w:val="0"/>
        <w:spacing w:beforeLines="120"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707DE">
        <w:rPr>
          <w:rFonts w:ascii="Times New Roman" w:hAnsi="Times New Roman" w:cs="Times New Roman"/>
        </w:rPr>
        <w:t>A hipossuficiência funciona, como um traço particular dado consumidor, isto é, o art. 6º, inciso VIII, do CDC, que confere assento à hipossuficiência, possui natureza processual, depende que o consumidor diante de sua pretensão deduzida em juízo demonstre que não possui condições financeiras, sociais ou culturais de “fazer a prova necessária à instrução do processo” (THEODORO JÚNIOR, 2017, p.29</w:t>
      </w:r>
      <w:r w:rsidRPr="00641162">
        <w:rPr>
          <w:rFonts w:ascii="Times New Roman" w:hAnsi="Times New Roman" w:cs="Times New Roman"/>
          <w:sz w:val="24"/>
          <w:szCs w:val="24"/>
        </w:rPr>
        <w:t>).</w:t>
      </w:r>
    </w:p>
    <w:p w:rsidR="003F319A" w:rsidRPr="003707DE" w:rsidRDefault="003F319A" w:rsidP="007A0C92">
      <w:pPr>
        <w:autoSpaceDE w:val="0"/>
        <w:autoSpaceDN w:val="0"/>
        <w:adjustRightInd w:val="0"/>
        <w:spacing w:beforeLines="120" w:after="0" w:line="360" w:lineRule="auto"/>
        <w:ind w:left="2268" w:firstLine="357"/>
        <w:jc w:val="both"/>
        <w:rPr>
          <w:rFonts w:ascii="Times New Roman" w:hAnsi="Times New Roman" w:cs="Times New Roman"/>
        </w:rPr>
      </w:pPr>
    </w:p>
    <w:p w:rsidR="00E4768C" w:rsidRDefault="003F319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70648">
        <w:rPr>
          <w:rFonts w:ascii="Times New Roman" w:hAnsi="Times New Roman" w:cs="Times New Roman"/>
          <w:sz w:val="24"/>
          <w:szCs w:val="24"/>
        </w:rPr>
        <w:t xml:space="preserve">odo consumidor é vulnerável, mas nem sempre poderá ser considerada sua hipossuficiência, sendo que vai além dos termos </w:t>
      </w:r>
      <w:r w:rsidRPr="00670648">
        <w:rPr>
          <w:rFonts w:ascii="Times New Roman" w:hAnsi="Times New Roman" w:cs="Times New Roman"/>
          <w:i/>
          <w:iCs/>
          <w:sz w:val="24"/>
          <w:szCs w:val="24"/>
        </w:rPr>
        <w:t xml:space="preserve">“sem recursos” </w:t>
      </w:r>
      <w:r w:rsidRPr="00670648">
        <w:rPr>
          <w:rFonts w:ascii="Times New Roman" w:hAnsi="Times New Roman" w:cs="Times New Roman"/>
          <w:sz w:val="24"/>
          <w:szCs w:val="24"/>
        </w:rPr>
        <w:t xml:space="preserve">ou </w:t>
      </w:r>
      <w:r w:rsidRPr="00670648">
        <w:rPr>
          <w:rFonts w:ascii="Times New Roman" w:hAnsi="Times New Roman" w:cs="Times New Roman"/>
          <w:i/>
          <w:iCs/>
          <w:sz w:val="24"/>
          <w:szCs w:val="24"/>
        </w:rPr>
        <w:t>“pobreza”</w:t>
      </w:r>
      <w:r w:rsidR="00E5540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70648">
        <w:rPr>
          <w:rFonts w:ascii="Times New Roman" w:hAnsi="Times New Roman" w:cs="Times New Roman"/>
          <w:sz w:val="24"/>
          <w:szCs w:val="24"/>
        </w:rPr>
        <w:t>como é aplicado na Justiça Gratuita no âmbito processual. A definição de hipossuficiência é mais amplo, cada caso deve ser avaliado pelo aplicador dentro de sua necessidade no momento em que reconhece sua desproporção técnica</w:t>
      </w:r>
      <w:r>
        <w:rPr>
          <w:rFonts w:ascii="Times New Roman" w:hAnsi="Times New Roman" w:cs="Times New Roman"/>
          <w:sz w:val="24"/>
          <w:szCs w:val="24"/>
        </w:rPr>
        <w:t xml:space="preserve"> ou informacional diante o caso</w:t>
      </w:r>
      <w:r w:rsidR="00E47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8AA" w:rsidRDefault="000938AA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importância do tema, verifica-se salutar os principais pontos da legislação consumerista: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1.</w:t>
      </w:r>
      <w:r w:rsidR="007A0C92">
        <w:rPr>
          <w:rFonts w:ascii="Times New Roman" w:hAnsi="Times New Roman" w:cs="Times New Roman"/>
          <w:sz w:val="24"/>
          <w:szCs w:val="24"/>
        </w:rPr>
        <w:t xml:space="preserve"> </w:t>
      </w:r>
      <w:r w:rsidRPr="00E4768C">
        <w:rPr>
          <w:rFonts w:ascii="Times New Roman" w:hAnsi="Times New Roman" w:cs="Times New Roman"/>
          <w:sz w:val="24"/>
          <w:szCs w:val="24"/>
        </w:rPr>
        <w:t xml:space="preserve">Quem é considerado Consumidor?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É qualquer pessoa que adquire um produto ou serviço, também será considerado consumidor aquele que é vítima de algum produto ou serviço defeituoso.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2. O que é um produto?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É qualquer mercadoria que esteja disponível no comércio. O produto pode ser durável ou não durável. Ele será durável quando se pode usar mais de uma vez, quando não é descartável. Ex.: carro, panela, roupa. E não durável quando ele se encerra após o uso. Ex.: sabonete, comida.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3. O que é um serviço?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lastRenderedPageBreak/>
        <w:t>É a realização de uma atividade a qual ela é paga e disponibilizada no comércio.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4. Direitos básicos do consumidor: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1. Proteção da vida e da saúde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 2. Educação para o consumo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3. Liberdade de escolha de produtos e serviços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4. Informação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5. Proteção contra publicidade enganosa e abusiva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6. Proteção contratual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7. Indenização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 xml:space="preserve">8. Acesso à Justiça 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9. Facilitação da defesa dos seus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10. Qualidade dos serviços públicos.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5. Publicidade (publicidade enganosa e publicidade abusiva):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Publicidade enganosa é aquela que tem informações falsas sobre o produto/serviço.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Publicidade abusiva é aquela que deixa o consumidor em maior vulnerabilidade da habitual, desrespeitando valores ambientais, gerando preconceito, induzindo a um comportamento prejudicial à saúde e segurança.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6. Venda casada: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É quando para adquirir um produto/serviço, o consumidor precisa levar outro junto, ou seja, o produto/serviço não é vendido separadamente. A venda casada é considerada uma prática abusiva de acordo com o Código de Defesa do Consumidor.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lastRenderedPageBreak/>
        <w:t>7. Vício do produto x defeitos do produto.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O vício do produto acontece quando o produto não se apresenta com a qualidade e/ou quantidade que deveria ter. Ex.: um fogão descascado, uma tv que não muda de canal.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Já o defeito do produto acontece quando o produto deixa a segurança do consumidor em risco. Ex.: um carro que o freio não funciona, uma chapinha que queima o cabelo.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8. Garantia: legal e contratual;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Todo produto/serviço possui uma garantia, esta é chamada de garantia legal, a garantia legal dependerá se o produto é durável ou não durável.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Produto/serviço durável – garantia legal de 90 dias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Produto/serviço não durável – garantia legal de 30 dias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Já a garantia contratual é uma garantia a mais que foi pactuada entre consumidor e fornecedor.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9. Garantia de arrependimento;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É uma garantia disponibilizada ao consumidor quando ele adquire um produto/serviço que não seja em estabelecimento comercial, o prazo que o consumidor tem para arrepender-se da relação consumerista é de até 7 dias corridos. Ex.: compras realizadas pela internet.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10. Sistema de proteção nacional ao Consumidor (PROCON)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O Sistema Nacional de Defesa do Consumidor é um sistema composto pelos inúmeros órgãos de proteção do consumidor no país.</w:t>
      </w:r>
    </w:p>
    <w:p w:rsidR="00E4768C" w:rsidRP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t>Ele é formado pelos Procons municipais, estaduais e das assembleias legislativas, pelos Ministérios Públicos estaduais, pelas Defensorias Públicas estaduais, por algumas Associações de Defesa do Consumidor, dentre inúmeros outros órgãos.</w:t>
      </w:r>
    </w:p>
    <w:p w:rsidR="00E4768C" w:rsidRDefault="00E4768C" w:rsidP="007A0C92">
      <w:pPr>
        <w:spacing w:beforeLines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68C">
        <w:rPr>
          <w:rFonts w:ascii="Times New Roman" w:hAnsi="Times New Roman" w:cs="Times New Roman"/>
          <w:sz w:val="24"/>
          <w:szCs w:val="24"/>
        </w:rPr>
        <w:lastRenderedPageBreak/>
        <w:t>Esse sistema é coordenado pela Secretaria Nacional de Defesa do Consumidor (SENACON), a qual trabalha para criar uma política nacional e bem estruturada de proteção do consumidor. Essa Secretaria faz parte do Ministério da Justiça, compondo o Governo Federal.</w:t>
      </w:r>
    </w:p>
    <w:p w:rsidR="000938AA" w:rsidRPr="007A0C92" w:rsidRDefault="007A0C92" w:rsidP="007A0C92">
      <w:pPr>
        <w:spacing w:beforeLines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9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0938AA" w:rsidRDefault="007A0C92" w:rsidP="007A0C92">
      <w:pPr>
        <w:spacing w:beforeLines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considerações,</w:t>
      </w:r>
      <w:r w:rsidR="00E5540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té aqui delineadas, atestam que o tema</w:t>
      </w:r>
      <w:r w:rsidR="00E55401">
        <w:rPr>
          <w:rFonts w:ascii="Times New Roman" w:hAnsi="Times New Roman" w:cs="Times New Roman"/>
          <w:sz w:val="24"/>
          <w:szCs w:val="24"/>
        </w:rPr>
        <w:t xml:space="preserve"> condutor do Projeto se</w:t>
      </w:r>
      <w:r>
        <w:rPr>
          <w:rFonts w:ascii="Times New Roman" w:hAnsi="Times New Roman" w:cs="Times New Roman"/>
          <w:sz w:val="24"/>
          <w:szCs w:val="24"/>
        </w:rPr>
        <w:t xml:space="preserve"> reveste de relevância para que</w:t>
      </w:r>
      <w:r w:rsidR="00E55401">
        <w:rPr>
          <w:rFonts w:ascii="Times New Roman" w:hAnsi="Times New Roman" w:cs="Times New Roman"/>
          <w:sz w:val="24"/>
          <w:szCs w:val="24"/>
        </w:rPr>
        <w:t xml:space="preserve"> seus participantes </w:t>
      </w:r>
      <w:r w:rsidR="000938AA">
        <w:rPr>
          <w:rFonts w:ascii="Times New Roman" w:hAnsi="Times New Roman" w:cs="Times New Roman"/>
          <w:sz w:val="24"/>
          <w:szCs w:val="24"/>
        </w:rPr>
        <w:t>tenha</w:t>
      </w:r>
      <w:r w:rsidR="00E55401">
        <w:rPr>
          <w:rFonts w:ascii="Times New Roman" w:hAnsi="Times New Roman" w:cs="Times New Roman"/>
          <w:sz w:val="24"/>
          <w:szCs w:val="24"/>
        </w:rPr>
        <w:t>m</w:t>
      </w:r>
      <w:r w:rsidR="000938AA">
        <w:rPr>
          <w:rFonts w:ascii="Times New Roman" w:hAnsi="Times New Roman" w:cs="Times New Roman"/>
          <w:sz w:val="24"/>
          <w:szCs w:val="24"/>
        </w:rPr>
        <w:t xml:space="preserve"> conhecimento de direitos básicos nas relações consumeristas</w:t>
      </w:r>
      <w:r w:rsidR="00E25A59">
        <w:rPr>
          <w:rFonts w:ascii="Times New Roman" w:hAnsi="Times New Roman" w:cs="Times New Roman"/>
          <w:sz w:val="24"/>
          <w:szCs w:val="24"/>
        </w:rPr>
        <w:t xml:space="preserve">, haja vista que, todos </w:t>
      </w:r>
      <w:r w:rsidR="00E55401">
        <w:rPr>
          <w:rFonts w:ascii="Times New Roman" w:hAnsi="Times New Roman" w:cs="Times New Roman"/>
          <w:sz w:val="24"/>
          <w:szCs w:val="24"/>
        </w:rPr>
        <w:t>são</w:t>
      </w:r>
      <w:r w:rsidR="00E25A59">
        <w:rPr>
          <w:rFonts w:ascii="Times New Roman" w:hAnsi="Times New Roman" w:cs="Times New Roman"/>
          <w:sz w:val="24"/>
          <w:szCs w:val="24"/>
        </w:rPr>
        <w:t xml:space="preserve"> consumidores e vulneráveis</w:t>
      </w:r>
      <w:r w:rsidR="00E55401">
        <w:rPr>
          <w:rFonts w:ascii="Times New Roman" w:hAnsi="Times New Roman" w:cs="Times New Roman"/>
          <w:sz w:val="24"/>
          <w:szCs w:val="24"/>
        </w:rPr>
        <w:t xml:space="preserve">. Não é por acaso que </w:t>
      </w:r>
      <w:r w:rsidR="00E25A59">
        <w:rPr>
          <w:rFonts w:ascii="Times New Roman" w:hAnsi="Times New Roman" w:cs="Times New Roman"/>
          <w:sz w:val="24"/>
          <w:szCs w:val="24"/>
        </w:rPr>
        <w:t>a Carta Ma</w:t>
      </w:r>
      <w:r>
        <w:rPr>
          <w:rFonts w:ascii="Times New Roman" w:hAnsi="Times New Roman" w:cs="Times New Roman"/>
          <w:sz w:val="24"/>
          <w:szCs w:val="24"/>
        </w:rPr>
        <w:t>g</w:t>
      </w:r>
      <w:r w:rsidR="00E25A59">
        <w:rPr>
          <w:rFonts w:ascii="Times New Roman" w:hAnsi="Times New Roman" w:cs="Times New Roman"/>
          <w:sz w:val="24"/>
          <w:szCs w:val="24"/>
        </w:rPr>
        <w:t>na de 1988 fez a previsão de uma lei específica para o consumidor, legislação essa que é bem nova no direito brasileiro.</w:t>
      </w:r>
    </w:p>
    <w:p w:rsidR="00E55401" w:rsidRDefault="00E55401" w:rsidP="007A0C92">
      <w:pPr>
        <w:spacing w:beforeLines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ao acadêmico de Direito a oportunidade de aprofundar seu conhecimento acerca</w:t>
      </w:r>
      <w:r w:rsidR="007A0C92">
        <w:rPr>
          <w:rFonts w:ascii="Times New Roman" w:hAnsi="Times New Roman" w:cs="Times New Roman"/>
          <w:sz w:val="24"/>
          <w:szCs w:val="24"/>
        </w:rPr>
        <w:t xml:space="preserve"> das leis que regulam o consumo</w:t>
      </w:r>
      <w:r>
        <w:rPr>
          <w:rFonts w:ascii="Times New Roman" w:hAnsi="Times New Roman" w:cs="Times New Roman"/>
          <w:sz w:val="24"/>
          <w:szCs w:val="24"/>
        </w:rPr>
        <w:t xml:space="preserve"> e prepará-lo para intervir na comunidade, auxiliando na compreensão das relações de consumo, amplia o processo de formação profissional e abre portas para que estabeleça sua responsabilidade social. </w:t>
      </w:r>
    </w:p>
    <w:p w:rsidR="00E55401" w:rsidRDefault="007A0C92" w:rsidP="007A0C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o</w:t>
      </w:r>
      <w:r w:rsidR="00680E41">
        <w:rPr>
          <w:rFonts w:ascii="Times New Roman" w:hAnsi="Times New Roman" w:cs="Times New Roman"/>
          <w:sz w:val="24"/>
          <w:szCs w:val="24"/>
        </w:rPr>
        <w:t xml:space="preserve"> pressuposto da existência de hipossuficiência técnica do consumidor, parte leiga e mais frágil da relação consumerista</w:t>
      </w:r>
      <w:r w:rsidR="00E55401">
        <w:rPr>
          <w:rFonts w:ascii="Times New Roman" w:hAnsi="Times New Roman" w:cs="Times New Roman"/>
          <w:sz w:val="24"/>
          <w:szCs w:val="24"/>
        </w:rPr>
        <w:t xml:space="preserve"> [e a base para operar o Direito</w:t>
      </w:r>
      <w:r w:rsidR="00680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E41" w:rsidRDefault="00E55401" w:rsidP="007A0C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momento o projeto encontra-se na fase inicial de desenvolvimento. O compromisso é oferecer </w:t>
      </w:r>
      <w:r w:rsidR="00680E41">
        <w:rPr>
          <w:rFonts w:ascii="Times New Roman" w:hAnsi="Times New Roman" w:cs="Times New Roman"/>
          <w:sz w:val="24"/>
          <w:szCs w:val="24"/>
        </w:rPr>
        <w:t>palestras de orientação</w:t>
      </w:r>
      <w:r>
        <w:rPr>
          <w:rFonts w:ascii="Times New Roman" w:hAnsi="Times New Roman" w:cs="Times New Roman"/>
          <w:sz w:val="24"/>
          <w:szCs w:val="24"/>
        </w:rPr>
        <w:t xml:space="preserve"> à comunidade e </w:t>
      </w:r>
      <w:r w:rsidR="00680E41">
        <w:rPr>
          <w:rFonts w:ascii="Times New Roman" w:hAnsi="Times New Roman" w:cs="Times New Roman"/>
          <w:sz w:val="24"/>
          <w:szCs w:val="24"/>
        </w:rPr>
        <w:t>elabora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680E41">
        <w:rPr>
          <w:rFonts w:ascii="Times New Roman" w:hAnsi="Times New Roman" w:cs="Times New Roman"/>
          <w:sz w:val="24"/>
          <w:szCs w:val="24"/>
        </w:rPr>
        <w:t xml:space="preserve"> cartilhas e panfletos com informações simples e direcionadas às principais dúvidas e reclamações dos consumidores.</w:t>
      </w:r>
    </w:p>
    <w:p w:rsidR="00E55401" w:rsidRPr="009637BA" w:rsidRDefault="00E55401" w:rsidP="007A0C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relação de teoria e prática, a favor da formação profissional e cidadã dos estudantes do Centro Universitário ICESP de Brasília. </w:t>
      </w:r>
    </w:p>
    <w:p w:rsidR="00680E41" w:rsidRDefault="00680E41" w:rsidP="007A0C92">
      <w:pPr>
        <w:spacing w:beforeLines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9D7" w:rsidRDefault="00972073" w:rsidP="007A0C92">
      <w:p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073">
        <w:rPr>
          <w:rFonts w:ascii="Times New Roman" w:hAnsi="Times New Roman" w:cs="Times New Roman"/>
          <w:b/>
          <w:sz w:val="28"/>
          <w:szCs w:val="28"/>
        </w:rPr>
        <w:t>Referências</w:t>
      </w:r>
    </w:p>
    <w:p w:rsidR="00B20831" w:rsidRPr="00B20831" w:rsidRDefault="00B20831" w:rsidP="007A0C92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B20831">
        <w:rPr>
          <w:rFonts w:ascii="Times New Roman" w:hAnsi="Times New Roman" w:cs="Times New Roman"/>
          <w:sz w:val="24"/>
          <w:szCs w:val="24"/>
        </w:rPr>
        <w:t xml:space="preserve">BENJAMIM, A. H. V.; MARQUES, C. L. </w:t>
      </w:r>
      <w:r w:rsidRPr="00B20831">
        <w:rPr>
          <w:rFonts w:ascii="Times New Roman" w:hAnsi="Times New Roman" w:cs="Times New Roman"/>
          <w:b/>
          <w:sz w:val="24"/>
          <w:szCs w:val="24"/>
        </w:rPr>
        <w:t>Manual de Direito do Consumidor.</w:t>
      </w:r>
      <w:r w:rsidRPr="00B20831">
        <w:rPr>
          <w:rFonts w:ascii="Times New Roman" w:hAnsi="Times New Roman" w:cs="Times New Roman"/>
          <w:sz w:val="24"/>
          <w:szCs w:val="24"/>
        </w:rPr>
        <w:t xml:space="preserve"> 2. ed. São</w:t>
      </w:r>
    </w:p>
    <w:p w:rsidR="00B20831" w:rsidRPr="00B20831" w:rsidRDefault="00B20831" w:rsidP="007A0C92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B20831">
        <w:rPr>
          <w:rFonts w:ascii="Times New Roman" w:hAnsi="Times New Roman" w:cs="Times New Roman"/>
          <w:sz w:val="24"/>
          <w:szCs w:val="24"/>
        </w:rPr>
        <w:t>Paulo: Revista dos Tribunais, 2009.</w:t>
      </w:r>
    </w:p>
    <w:p w:rsidR="00B20831" w:rsidRDefault="00B20831" w:rsidP="007A0C92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B20831">
        <w:rPr>
          <w:rFonts w:ascii="Times New Roman" w:hAnsi="Times New Roman" w:cs="Times New Roman"/>
          <w:sz w:val="24"/>
          <w:szCs w:val="24"/>
        </w:rPr>
        <w:t xml:space="preserve">CAVALIERI FILHO, Sérgio.  </w:t>
      </w:r>
      <w:r w:rsidRPr="00B20831">
        <w:rPr>
          <w:rFonts w:ascii="Times New Roman" w:hAnsi="Times New Roman" w:cs="Times New Roman"/>
          <w:b/>
          <w:sz w:val="24"/>
          <w:szCs w:val="24"/>
        </w:rPr>
        <w:t>Programa de Direito do Consumidor.</w:t>
      </w:r>
      <w:r w:rsidRPr="00B20831">
        <w:rPr>
          <w:rFonts w:ascii="Times New Roman" w:hAnsi="Times New Roman" w:cs="Times New Roman"/>
          <w:sz w:val="24"/>
          <w:szCs w:val="24"/>
        </w:rPr>
        <w:t xml:space="preserve"> São Paulo: Atlas, 2011.</w:t>
      </w:r>
    </w:p>
    <w:p w:rsidR="00972073" w:rsidRDefault="0097207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73">
        <w:rPr>
          <w:rFonts w:ascii="Times New Roman" w:hAnsi="Times New Roman" w:cs="Times New Roman"/>
          <w:sz w:val="24"/>
          <w:szCs w:val="24"/>
        </w:rPr>
        <w:lastRenderedPageBreak/>
        <w:t xml:space="preserve">MIRAGEM, Bruno. </w:t>
      </w:r>
      <w:r w:rsidRPr="00972073">
        <w:rPr>
          <w:rFonts w:ascii="Times New Roman" w:hAnsi="Times New Roman" w:cs="Times New Roman"/>
          <w:b/>
          <w:sz w:val="24"/>
          <w:szCs w:val="24"/>
        </w:rPr>
        <w:t>Curso de Direito do Consumidor.</w:t>
      </w:r>
      <w:r w:rsidRPr="00972073">
        <w:rPr>
          <w:rFonts w:ascii="Times New Roman" w:hAnsi="Times New Roman" w:cs="Times New Roman"/>
          <w:sz w:val="24"/>
          <w:szCs w:val="24"/>
        </w:rPr>
        <w:t xml:space="preserve"> São Paulo: Revista dos Tribunais, 2014.</w:t>
      </w:r>
    </w:p>
    <w:p w:rsidR="00A80531" w:rsidRDefault="00A80531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31">
        <w:rPr>
          <w:rFonts w:ascii="Times New Roman" w:hAnsi="Times New Roman" w:cs="Times New Roman"/>
          <w:sz w:val="24"/>
          <w:szCs w:val="24"/>
        </w:rPr>
        <w:t xml:space="preserve">NORAT, Markus Samuel Leite. </w:t>
      </w:r>
      <w:r w:rsidRPr="00A80531">
        <w:rPr>
          <w:rFonts w:ascii="Times New Roman" w:hAnsi="Times New Roman" w:cs="Times New Roman"/>
          <w:b/>
          <w:sz w:val="24"/>
          <w:szCs w:val="24"/>
        </w:rPr>
        <w:t>Evolução histórica do Direito do Consumidor.</w:t>
      </w:r>
      <w:r w:rsidRPr="00A80531">
        <w:rPr>
          <w:rFonts w:ascii="Times New Roman" w:hAnsi="Times New Roman" w:cs="Times New Roman"/>
          <w:sz w:val="24"/>
          <w:szCs w:val="24"/>
        </w:rPr>
        <w:t xml:space="preserve"> Disponível em: &lt;http://www.ambitojuridico.com.br/site/index.php?n_link=revista_artigos_leitura&amp;artigo_id=9474&gt;. Acesso em: 25 ago. 2016.</w:t>
      </w:r>
    </w:p>
    <w:p w:rsidR="00563F46" w:rsidRPr="00563F46" w:rsidRDefault="00563F46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PFEIFFER, </w:t>
      </w:r>
      <w:r w:rsidRPr="00563F46">
        <w:rPr>
          <w:rFonts w:ascii="Times New Roman" w:hAnsi="Times New Roman" w:cs="Times New Roman"/>
          <w:sz w:val="24"/>
          <w:szCs w:val="24"/>
        </w:rPr>
        <w:t>Roberto Augusto Castellanos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831">
        <w:rPr>
          <w:rFonts w:ascii="Times New Roman" w:hAnsi="Times New Roman" w:cs="Times New Roman"/>
          <w:b/>
          <w:sz w:val="24"/>
          <w:szCs w:val="24"/>
        </w:rPr>
        <w:t>Defesa de Concorrência e Bem Estar do Consumidor.</w:t>
      </w:r>
      <w:r w:rsidRPr="00563F46">
        <w:rPr>
          <w:rFonts w:ascii="Times New Roman" w:hAnsi="Times New Roman" w:cs="Times New Roman"/>
          <w:sz w:val="24"/>
          <w:szCs w:val="24"/>
        </w:rPr>
        <w:t>São Paulo: Revista dos Tribunais,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972073" w:rsidRPr="00972073" w:rsidRDefault="00972073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73">
        <w:rPr>
          <w:rFonts w:ascii="Times New Roman" w:hAnsi="Times New Roman" w:cs="Times New Roman"/>
          <w:sz w:val="24"/>
          <w:szCs w:val="24"/>
        </w:rPr>
        <w:t>SILVA NETO,</w:t>
      </w:r>
      <w:r w:rsidR="0065362C">
        <w:rPr>
          <w:rFonts w:ascii="Times New Roman" w:hAnsi="Times New Roman" w:cs="Times New Roman"/>
          <w:sz w:val="24"/>
          <w:szCs w:val="24"/>
        </w:rPr>
        <w:t xml:space="preserve"> Orlando Celso da. </w:t>
      </w:r>
      <w:r w:rsidR="0065362C" w:rsidRPr="0065362C">
        <w:rPr>
          <w:rFonts w:ascii="Times New Roman" w:hAnsi="Times New Roman" w:cs="Times New Roman"/>
          <w:b/>
          <w:sz w:val="24"/>
          <w:szCs w:val="24"/>
        </w:rPr>
        <w:t>Comentários ao Código de Defesa do Consumidor.</w:t>
      </w:r>
      <w:r w:rsidR="0065362C">
        <w:rPr>
          <w:rFonts w:ascii="Times New Roman" w:hAnsi="Times New Roman" w:cs="Times New Roman"/>
          <w:sz w:val="24"/>
          <w:szCs w:val="24"/>
        </w:rPr>
        <w:t xml:space="preserve"> São Paulo: Ed. Forense,</w:t>
      </w:r>
      <w:r w:rsidRPr="00972073">
        <w:rPr>
          <w:rFonts w:ascii="Times New Roman" w:hAnsi="Times New Roman" w:cs="Times New Roman"/>
          <w:sz w:val="24"/>
          <w:szCs w:val="24"/>
        </w:rPr>
        <w:t xml:space="preserve"> 2013</w:t>
      </w:r>
      <w:r w:rsidR="0065362C">
        <w:rPr>
          <w:rFonts w:ascii="Times New Roman" w:hAnsi="Times New Roman" w:cs="Times New Roman"/>
          <w:sz w:val="24"/>
          <w:szCs w:val="24"/>
        </w:rPr>
        <w:t>.</w:t>
      </w:r>
    </w:p>
    <w:p w:rsidR="00972073" w:rsidRDefault="00CA79BC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9BC">
        <w:rPr>
          <w:rFonts w:ascii="Times New Roman" w:hAnsi="Times New Roman" w:cs="Times New Roman"/>
          <w:sz w:val="24"/>
          <w:szCs w:val="24"/>
        </w:rPr>
        <w:t xml:space="preserve">THEODORO JÚNIOR, </w:t>
      </w:r>
      <w:r>
        <w:rPr>
          <w:rFonts w:ascii="Times New Roman" w:hAnsi="Times New Roman" w:cs="Times New Roman"/>
          <w:sz w:val="24"/>
          <w:szCs w:val="24"/>
        </w:rPr>
        <w:t xml:space="preserve">Humberto. </w:t>
      </w:r>
      <w:r w:rsidRPr="00CA79BC">
        <w:rPr>
          <w:rFonts w:ascii="Times New Roman" w:hAnsi="Times New Roman" w:cs="Times New Roman"/>
          <w:b/>
          <w:sz w:val="24"/>
          <w:szCs w:val="24"/>
        </w:rPr>
        <w:t>Curso de Direito Processual Civil – Vol. I.</w:t>
      </w:r>
      <w:r w:rsidRPr="00CA79BC">
        <w:rPr>
          <w:rFonts w:ascii="Times New Roman" w:hAnsi="Times New Roman" w:cs="Times New Roman"/>
          <w:sz w:val="24"/>
          <w:szCs w:val="24"/>
        </w:rPr>
        <w:t>São Paulo: Ed. Forense,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521" w:rsidRDefault="00D20521" w:rsidP="007A0C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21">
        <w:rPr>
          <w:rFonts w:ascii="Times New Roman" w:hAnsi="Times New Roman" w:cs="Times New Roman"/>
          <w:sz w:val="24"/>
          <w:szCs w:val="24"/>
        </w:rPr>
        <w:t>http://www.planalto.gov.br/ccivil_03/LEIS/L8078.htm</w:t>
      </w:r>
    </w:p>
    <w:sectPr w:rsidR="00D20521" w:rsidSect="007A0C92"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E9" w:rsidRDefault="00C707E9" w:rsidP="005D7505">
      <w:pPr>
        <w:spacing w:after="0" w:line="240" w:lineRule="auto"/>
      </w:pPr>
      <w:r>
        <w:separator/>
      </w:r>
    </w:p>
  </w:endnote>
  <w:endnote w:type="continuationSeparator" w:id="1">
    <w:p w:rsidR="00C707E9" w:rsidRDefault="00C707E9" w:rsidP="005D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E9" w:rsidRDefault="00C707E9" w:rsidP="005D7505">
      <w:pPr>
        <w:spacing w:after="0" w:line="240" w:lineRule="auto"/>
      </w:pPr>
      <w:r>
        <w:separator/>
      </w:r>
    </w:p>
  </w:footnote>
  <w:footnote w:type="continuationSeparator" w:id="1">
    <w:p w:rsidR="00C707E9" w:rsidRDefault="00C707E9" w:rsidP="005D7505">
      <w:pPr>
        <w:spacing w:after="0" w:line="240" w:lineRule="auto"/>
      </w:pPr>
      <w:r>
        <w:continuationSeparator/>
      </w:r>
    </w:p>
  </w:footnote>
  <w:footnote w:id="2">
    <w:p w:rsidR="007620C3" w:rsidRPr="007620C3" w:rsidRDefault="007620C3" w:rsidP="007620C3">
      <w:pPr>
        <w:jc w:val="both"/>
        <w:rPr>
          <w:rFonts w:ascii="Times New Roman" w:hAnsi="Times New Roman" w:cs="Times New Roman"/>
          <w:sz w:val="20"/>
          <w:szCs w:val="20"/>
        </w:rPr>
      </w:pPr>
      <w:r w:rsidRPr="007620C3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620C3">
        <w:rPr>
          <w:rFonts w:ascii="Times New Roman" w:hAnsi="Times New Roman" w:cs="Times New Roman"/>
          <w:sz w:val="20"/>
          <w:szCs w:val="20"/>
        </w:rPr>
        <w:t xml:space="preserve"> Professora do curso de direito da Faculdade ICESP e bolsista do NEXT.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20C3">
        <w:rPr>
          <w:rFonts w:ascii="Times New Roman" w:hAnsi="Times New Roman" w:cs="Times New Roman"/>
          <w:b/>
          <w:sz w:val="20"/>
          <w:szCs w:val="20"/>
          <w:u w:val="single"/>
        </w:rPr>
        <w:t>ana.melo@icesp.edu.br</w:t>
      </w:r>
    </w:p>
    <w:p w:rsidR="007620C3" w:rsidRDefault="007620C3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E12"/>
    <w:multiLevelType w:val="hybridMultilevel"/>
    <w:tmpl w:val="4E0EBF8E"/>
    <w:lvl w:ilvl="0" w:tplc="7E74A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3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DD7DFD"/>
    <w:multiLevelType w:val="hybridMultilevel"/>
    <w:tmpl w:val="47BA3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58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2A1B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376C0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42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69AD5D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D56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3817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845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7505"/>
    <w:rsid w:val="0000444E"/>
    <w:rsid w:val="00005B86"/>
    <w:rsid w:val="00011CCF"/>
    <w:rsid w:val="00014F1C"/>
    <w:rsid w:val="000166D0"/>
    <w:rsid w:val="000209C1"/>
    <w:rsid w:val="00023640"/>
    <w:rsid w:val="00027FC7"/>
    <w:rsid w:val="00042603"/>
    <w:rsid w:val="00053783"/>
    <w:rsid w:val="0006071B"/>
    <w:rsid w:val="00066AFA"/>
    <w:rsid w:val="00067071"/>
    <w:rsid w:val="00080A1C"/>
    <w:rsid w:val="00080D8B"/>
    <w:rsid w:val="000938AA"/>
    <w:rsid w:val="00094B97"/>
    <w:rsid w:val="00095AEA"/>
    <w:rsid w:val="000A1CB7"/>
    <w:rsid w:val="000A4C29"/>
    <w:rsid w:val="000B6D82"/>
    <w:rsid w:val="000C0306"/>
    <w:rsid w:val="000C7C1E"/>
    <w:rsid w:val="000D45FC"/>
    <w:rsid w:val="000E1E28"/>
    <w:rsid w:val="00111C03"/>
    <w:rsid w:val="00113B95"/>
    <w:rsid w:val="001175F0"/>
    <w:rsid w:val="0011792A"/>
    <w:rsid w:val="00117F29"/>
    <w:rsid w:val="001223EB"/>
    <w:rsid w:val="001248C6"/>
    <w:rsid w:val="00131BAA"/>
    <w:rsid w:val="0014005E"/>
    <w:rsid w:val="001548BB"/>
    <w:rsid w:val="001619BA"/>
    <w:rsid w:val="00163475"/>
    <w:rsid w:val="00167B98"/>
    <w:rsid w:val="00167D79"/>
    <w:rsid w:val="00177BE8"/>
    <w:rsid w:val="0018449C"/>
    <w:rsid w:val="0018513C"/>
    <w:rsid w:val="00190071"/>
    <w:rsid w:val="00193661"/>
    <w:rsid w:val="00194C11"/>
    <w:rsid w:val="001A0D6F"/>
    <w:rsid w:val="001A494F"/>
    <w:rsid w:val="001A7E7C"/>
    <w:rsid w:val="001B3BA2"/>
    <w:rsid w:val="001B54C1"/>
    <w:rsid w:val="001C64D4"/>
    <w:rsid w:val="001D0500"/>
    <w:rsid w:val="001D0CC6"/>
    <w:rsid w:val="001D3344"/>
    <w:rsid w:val="001D5945"/>
    <w:rsid w:val="001E2AE8"/>
    <w:rsid w:val="001E34A0"/>
    <w:rsid w:val="001F23FE"/>
    <w:rsid w:val="001F61C2"/>
    <w:rsid w:val="002026D3"/>
    <w:rsid w:val="0020277E"/>
    <w:rsid w:val="00204246"/>
    <w:rsid w:val="00204B21"/>
    <w:rsid w:val="00216597"/>
    <w:rsid w:val="00221D35"/>
    <w:rsid w:val="00222703"/>
    <w:rsid w:val="00230E79"/>
    <w:rsid w:val="00235A26"/>
    <w:rsid w:val="00240E37"/>
    <w:rsid w:val="002452D3"/>
    <w:rsid w:val="00246DC2"/>
    <w:rsid w:val="00247337"/>
    <w:rsid w:val="00252066"/>
    <w:rsid w:val="00253B6E"/>
    <w:rsid w:val="00255CA2"/>
    <w:rsid w:val="00267212"/>
    <w:rsid w:val="00271878"/>
    <w:rsid w:val="002732B2"/>
    <w:rsid w:val="00275926"/>
    <w:rsid w:val="0027638F"/>
    <w:rsid w:val="0029567A"/>
    <w:rsid w:val="0029772F"/>
    <w:rsid w:val="002A6EBE"/>
    <w:rsid w:val="002B3B88"/>
    <w:rsid w:val="002C2AD4"/>
    <w:rsid w:val="002C2F20"/>
    <w:rsid w:val="002C4057"/>
    <w:rsid w:val="002C57C5"/>
    <w:rsid w:val="002C7BC2"/>
    <w:rsid w:val="002C7D19"/>
    <w:rsid w:val="002D2F86"/>
    <w:rsid w:val="002D7300"/>
    <w:rsid w:val="002E4C71"/>
    <w:rsid w:val="003113D0"/>
    <w:rsid w:val="00311FCE"/>
    <w:rsid w:val="00312D00"/>
    <w:rsid w:val="0031545F"/>
    <w:rsid w:val="00323D67"/>
    <w:rsid w:val="00331CF9"/>
    <w:rsid w:val="003349BE"/>
    <w:rsid w:val="00335786"/>
    <w:rsid w:val="00336EE4"/>
    <w:rsid w:val="00352AF2"/>
    <w:rsid w:val="00352D88"/>
    <w:rsid w:val="00354434"/>
    <w:rsid w:val="003545EF"/>
    <w:rsid w:val="003611CA"/>
    <w:rsid w:val="00362FC6"/>
    <w:rsid w:val="003740AD"/>
    <w:rsid w:val="00386C6E"/>
    <w:rsid w:val="003A471C"/>
    <w:rsid w:val="003A6CAE"/>
    <w:rsid w:val="003C1C4F"/>
    <w:rsid w:val="003C6B1A"/>
    <w:rsid w:val="003D2596"/>
    <w:rsid w:val="003E0EA2"/>
    <w:rsid w:val="003E3A98"/>
    <w:rsid w:val="003F28EE"/>
    <w:rsid w:val="003F319A"/>
    <w:rsid w:val="003F389A"/>
    <w:rsid w:val="003F4D00"/>
    <w:rsid w:val="00402DD6"/>
    <w:rsid w:val="00406D80"/>
    <w:rsid w:val="004137BB"/>
    <w:rsid w:val="00420188"/>
    <w:rsid w:val="0042128C"/>
    <w:rsid w:val="00424ABB"/>
    <w:rsid w:val="00426FC6"/>
    <w:rsid w:val="00433C0A"/>
    <w:rsid w:val="00456197"/>
    <w:rsid w:val="004628E6"/>
    <w:rsid w:val="0046439F"/>
    <w:rsid w:val="0047037B"/>
    <w:rsid w:val="00474225"/>
    <w:rsid w:val="004803EC"/>
    <w:rsid w:val="00496244"/>
    <w:rsid w:val="00497373"/>
    <w:rsid w:val="004A3527"/>
    <w:rsid w:val="004A360E"/>
    <w:rsid w:val="004C7A7A"/>
    <w:rsid w:val="004E6A85"/>
    <w:rsid w:val="004E7584"/>
    <w:rsid w:val="004F00AD"/>
    <w:rsid w:val="004F070B"/>
    <w:rsid w:val="004F2690"/>
    <w:rsid w:val="00500FCA"/>
    <w:rsid w:val="0050229C"/>
    <w:rsid w:val="00504999"/>
    <w:rsid w:val="00505508"/>
    <w:rsid w:val="00510543"/>
    <w:rsid w:val="005128BE"/>
    <w:rsid w:val="0053201E"/>
    <w:rsid w:val="00536F55"/>
    <w:rsid w:val="00537ABC"/>
    <w:rsid w:val="00540E6E"/>
    <w:rsid w:val="00544366"/>
    <w:rsid w:val="0055004F"/>
    <w:rsid w:val="00551402"/>
    <w:rsid w:val="0055156D"/>
    <w:rsid w:val="005517E5"/>
    <w:rsid w:val="00552EA5"/>
    <w:rsid w:val="0056166E"/>
    <w:rsid w:val="00563F46"/>
    <w:rsid w:val="005728DD"/>
    <w:rsid w:val="00576372"/>
    <w:rsid w:val="00586C1D"/>
    <w:rsid w:val="005910F1"/>
    <w:rsid w:val="0059443E"/>
    <w:rsid w:val="00597055"/>
    <w:rsid w:val="005A053E"/>
    <w:rsid w:val="005C6EBC"/>
    <w:rsid w:val="005C72E7"/>
    <w:rsid w:val="005D5D47"/>
    <w:rsid w:val="005D7505"/>
    <w:rsid w:val="005E7045"/>
    <w:rsid w:val="005F5A74"/>
    <w:rsid w:val="005F6CB1"/>
    <w:rsid w:val="00601FB7"/>
    <w:rsid w:val="006110A6"/>
    <w:rsid w:val="00614CEC"/>
    <w:rsid w:val="00622F30"/>
    <w:rsid w:val="0062470C"/>
    <w:rsid w:val="00634687"/>
    <w:rsid w:val="00634690"/>
    <w:rsid w:val="00640369"/>
    <w:rsid w:val="006464DB"/>
    <w:rsid w:val="00652753"/>
    <w:rsid w:val="0065362C"/>
    <w:rsid w:val="00653AD4"/>
    <w:rsid w:val="00661458"/>
    <w:rsid w:val="00665032"/>
    <w:rsid w:val="006678CF"/>
    <w:rsid w:val="00676A33"/>
    <w:rsid w:val="006777EE"/>
    <w:rsid w:val="00680E41"/>
    <w:rsid w:val="00690FFC"/>
    <w:rsid w:val="006B3B28"/>
    <w:rsid w:val="006C388C"/>
    <w:rsid w:val="006D1B44"/>
    <w:rsid w:val="006F12DF"/>
    <w:rsid w:val="006F4088"/>
    <w:rsid w:val="00703679"/>
    <w:rsid w:val="00710915"/>
    <w:rsid w:val="00712706"/>
    <w:rsid w:val="007128CF"/>
    <w:rsid w:val="007143E1"/>
    <w:rsid w:val="007178EC"/>
    <w:rsid w:val="00717A40"/>
    <w:rsid w:val="007249DB"/>
    <w:rsid w:val="00726790"/>
    <w:rsid w:val="007279A9"/>
    <w:rsid w:val="007325C3"/>
    <w:rsid w:val="00732B9C"/>
    <w:rsid w:val="0073366B"/>
    <w:rsid w:val="00733A15"/>
    <w:rsid w:val="00735945"/>
    <w:rsid w:val="00751E02"/>
    <w:rsid w:val="00752CD1"/>
    <w:rsid w:val="007620C3"/>
    <w:rsid w:val="00764784"/>
    <w:rsid w:val="00767AB8"/>
    <w:rsid w:val="0077566A"/>
    <w:rsid w:val="00777B7D"/>
    <w:rsid w:val="00777FE2"/>
    <w:rsid w:val="00781882"/>
    <w:rsid w:val="00782AF8"/>
    <w:rsid w:val="00787801"/>
    <w:rsid w:val="0079212D"/>
    <w:rsid w:val="00792FE2"/>
    <w:rsid w:val="00794674"/>
    <w:rsid w:val="007A0C92"/>
    <w:rsid w:val="007A6D92"/>
    <w:rsid w:val="007B4872"/>
    <w:rsid w:val="007B5395"/>
    <w:rsid w:val="007C7AEA"/>
    <w:rsid w:val="007D3061"/>
    <w:rsid w:val="007D44D8"/>
    <w:rsid w:val="007D62BD"/>
    <w:rsid w:val="007E543B"/>
    <w:rsid w:val="007F2A79"/>
    <w:rsid w:val="007F3FC0"/>
    <w:rsid w:val="00801820"/>
    <w:rsid w:val="00803D35"/>
    <w:rsid w:val="00804496"/>
    <w:rsid w:val="00804EF7"/>
    <w:rsid w:val="00806E95"/>
    <w:rsid w:val="00812963"/>
    <w:rsid w:val="00825EE2"/>
    <w:rsid w:val="008273BC"/>
    <w:rsid w:val="00832505"/>
    <w:rsid w:val="00833346"/>
    <w:rsid w:val="0083553D"/>
    <w:rsid w:val="008360A4"/>
    <w:rsid w:val="00842847"/>
    <w:rsid w:val="00843ECE"/>
    <w:rsid w:val="00852782"/>
    <w:rsid w:val="008528C4"/>
    <w:rsid w:val="008541A5"/>
    <w:rsid w:val="00860C46"/>
    <w:rsid w:val="0086682C"/>
    <w:rsid w:val="00867B79"/>
    <w:rsid w:val="008752DF"/>
    <w:rsid w:val="00883024"/>
    <w:rsid w:val="00884827"/>
    <w:rsid w:val="008A0A76"/>
    <w:rsid w:val="008B2BEF"/>
    <w:rsid w:val="008B7519"/>
    <w:rsid w:val="008C016F"/>
    <w:rsid w:val="008C1203"/>
    <w:rsid w:val="008C61F5"/>
    <w:rsid w:val="008C6EB0"/>
    <w:rsid w:val="008D1D88"/>
    <w:rsid w:val="008D4176"/>
    <w:rsid w:val="008E6206"/>
    <w:rsid w:val="008F41F5"/>
    <w:rsid w:val="009019F8"/>
    <w:rsid w:val="00904916"/>
    <w:rsid w:val="00905198"/>
    <w:rsid w:val="0091192D"/>
    <w:rsid w:val="00911AD0"/>
    <w:rsid w:val="00912889"/>
    <w:rsid w:val="00920C76"/>
    <w:rsid w:val="00924C4A"/>
    <w:rsid w:val="00931183"/>
    <w:rsid w:val="00936A26"/>
    <w:rsid w:val="00941C9C"/>
    <w:rsid w:val="00941D01"/>
    <w:rsid w:val="00956CDC"/>
    <w:rsid w:val="00961DF9"/>
    <w:rsid w:val="009623C6"/>
    <w:rsid w:val="009637BA"/>
    <w:rsid w:val="00971689"/>
    <w:rsid w:val="0097169A"/>
    <w:rsid w:val="00972073"/>
    <w:rsid w:val="00980170"/>
    <w:rsid w:val="00982053"/>
    <w:rsid w:val="00983043"/>
    <w:rsid w:val="00991859"/>
    <w:rsid w:val="009A63D4"/>
    <w:rsid w:val="009B222B"/>
    <w:rsid w:val="009D4087"/>
    <w:rsid w:val="009D57BA"/>
    <w:rsid w:val="009D5D35"/>
    <w:rsid w:val="009E37EF"/>
    <w:rsid w:val="009F6227"/>
    <w:rsid w:val="00A063D7"/>
    <w:rsid w:val="00A1203E"/>
    <w:rsid w:val="00A13320"/>
    <w:rsid w:val="00A16A70"/>
    <w:rsid w:val="00A220AB"/>
    <w:rsid w:val="00A22967"/>
    <w:rsid w:val="00A24B53"/>
    <w:rsid w:val="00A541E0"/>
    <w:rsid w:val="00A54AB7"/>
    <w:rsid w:val="00A55F14"/>
    <w:rsid w:val="00A6149C"/>
    <w:rsid w:val="00A707D0"/>
    <w:rsid w:val="00A717AE"/>
    <w:rsid w:val="00A747B9"/>
    <w:rsid w:val="00A75389"/>
    <w:rsid w:val="00A80531"/>
    <w:rsid w:val="00A86BD5"/>
    <w:rsid w:val="00AA22FE"/>
    <w:rsid w:val="00AA2FEE"/>
    <w:rsid w:val="00AA3A4C"/>
    <w:rsid w:val="00AB0ED9"/>
    <w:rsid w:val="00AB25F6"/>
    <w:rsid w:val="00AB7E04"/>
    <w:rsid w:val="00AC594F"/>
    <w:rsid w:val="00AD104E"/>
    <w:rsid w:val="00AD1916"/>
    <w:rsid w:val="00AD31F6"/>
    <w:rsid w:val="00AD7122"/>
    <w:rsid w:val="00AF471A"/>
    <w:rsid w:val="00AF787E"/>
    <w:rsid w:val="00B03A1A"/>
    <w:rsid w:val="00B07D15"/>
    <w:rsid w:val="00B1297A"/>
    <w:rsid w:val="00B154AC"/>
    <w:rsid w:val="00B20831"/>
    <w:rsid w:val="00B26143"/>
    <w:rsid w:val="00B306DF"/>
    <w:rsid w:val="00B31920"/>
    <w:rsid w:val="00B406BA"/>
    <w:rsid w:val="00B456EF"/>
    <w:rsid w:val="00B605D2"/>
    <w:rsid w:val="00B8004E"/>
    <w:rsid w:val="00B82EE1"/>
    <w:rsid w:val="00B925A2"/>
    <w:rsid w:val="00B972DC"/>
    <w:rsid w:val="00BA2F3D"/>
    <w:rsid w:val="00BA72C4"/>
    <w:rsid w:val="00BA7B84"/>
    <w:rsid w:val="00BB0D1D"/>
    <w:rsid w:val="00BB28D5"/>
    <w:rsid w:val="00BB7649"/>
    <w:rsid w:val="00BC48FF"/>
    <w:rsid w:val="00BC5F62"/>
    <w:rsid w:val="00BD77FF"/>
    <w:rsid w:val="00BE247C"/>
    <w:rsid w:val="00BE2588"/>
    <w:rsid w:val="00BE2604"/>
    <w:rsid w:val="00BE7A33"/>
    <w:rsid w:val="00C044B7"/>
    <w:rsid w:val="00C13997"/>
    <w:rsid w:val="00C21074"/>
    <w:rsid w:val="00C22BE9"/>
    <w:rsid w:val="00C2382B"/>
    <w:rsid w:val="00C3633D"/>
    <w:rsid w:val="00C40E5A"/>
    <w:rsid w:val="00C432C0"/>
    <w:rsid w:val="00C667E0"/>
    <w:rsid w:val="00C707E9"/>
    <w:rsid w:val="00C72431"/>
    <w:rsid w:val="00C72BDC"/>
    <w:rsid w:val="00C7755F"/>
    <w:rsid w:val="00C80884"/>
    <w:rsid w:val="00C847FF"/>
    <w:rsid w:val="00C93966"/>
    <w:rsid w:val="00C95A65"/>
    <w:rsid w:val="00CA0BE9"/>
    <w:rsid w:val="00CA15AE"/>
    <w:rsid w:val="00CA21C0"/>
    <w:rsid w:val="00CA6255"/>
    <w:rsid w:val="00CA6377"/>
    <w:rsid w:val="00CA79BC"/>
    <w:rsid w:val="00CC069D"/>
    <w:rsid w:val="00CC6EF7"/>
    <w:rsid w:val="00CD75C8"/>
    <w:rsid w:val="00CE31FA"/>
    <w:rsid w:val="00CF396B"/>
    <w:rsid w:val="00CF6A13"/>
    <w:rsid w:val="00CF6A14"/>
    <w:rsid w:val="00D129D7"/>
    <w:rsid w:val="00D20521"/>
    <w:rsid w:val="00D25504"/>
    <w:rsid w:val="00D27C69"/>
    <w:rsid w:val="00D30458"/>
    <w:rsid w:val="00D31278"/>
    <w:rsid w:val="00D41C13"/>
    <w:rsid w:val="00D528DF"/>
    <w:rsid w:val="00D53A0C"/>
    <w:rsid w:val="00D54A6B"/>
    <w:rsid w:val="00D55DFB"/>
    <w:rsid w:val="00D663B7"/>
    <w:rsid w:val="00D70FDE"/>
    <w:rsid w:val="00D7522B"/>
    <w:rsid w:val="00D8268A"/>
    <w:rsid w:val="00D9065D"/>
    <w:rsid w:val="00D94812"/>
    <w:rsid w:val="00DA155D"/>
    <w:rsid w:val="00DA1CAF"/>
    <w:rsid w:val="00DA5783"/>
    <w:rsid w:val="00DC03A3"/>
    <w:rsid w:val="00DC2B6C"/>
    <w:rsid w:val="00DC2C4A"/>
    <w:rsid w:val="00DF266C"/>
    <w:rsid w:val="00E00807"/>
    <w:rsid w:val="00E029DF"/>
    <w:rsid w:val="00E04C4C"/>
    <w:rsid w:val="00E118CE"/>
    <w:rsid w:val="00E1373F"/>
    <w:rsid w:val="00E15022"/>
    <w:rsid w:val="00E25A59"/>
    <w:rsid w:val="00E30E48"/>
    <w:rsid w:val="00E33EAA"/>
    <w:rsid w:val="00E3783B"/>
    <w:rsid w:val="00E43359"/>
    <w:rsid w:val="00E441EF"/>
    <w:rsid w:val="00E44D4C"/>
    <w:rsid w:val="00E4768C"/>
    <w:rsid w:val="00E522E9"/>
    <w:rsid w:val="00E54E2B"/>
    <w:rsid w:val="00E55401"/>
    <w:rsid w:val="00E577D6"/>
    <w:rsid w:val="00E65000"/>
    <w:rsid w:val="00E66692"/>
    <w:rsid w:val="00E75174"/>
    <w:rsid w:val="00E763CD"/>
    <w:rsid w:val="00E81F60"/>
    <w:rsid w:val="00E8453D"/>
    <w:rsid w:val="00E9181D"/>
    <w:rsid w:val="00EA6DA6"/>
    <w:rsid w:val="00EA7A00"/>
    <w:rsid w:val="00EB6AC1"/>
    <w:rsid w:val="00EB70C3"/>
    <w:rsid w:val="00EC00CF"/>
    <w:rsid w:val="00EC11D9"/>
    <w:rsid w:val="00EC2C45"/>
    <w:rsid w:val="00EC417B"/>
    <w:rsid w:val="00EC7869"/>
    <w:rsid w:val="00EC7DD9"/>
    <w:rsid w:val="00ED26AE"/>
    <w:rsid w:val="00ED4FAE"/>
    <w:rsid w:val="00ED520C"/>
    <w:rsid w:val="00EE220D"/>
    <w:rsid w:val="00EE4843"/>
    <w:rsid w:val="00EE6694"/>
    <w:rsid w:val="00EF7A90"/>
    <w:rsid w:val="00F000FC"/>
    <w:rsid w:val="00F13182"/>
    <w:rsid w:val="00F15DD6"/>
    <w:rsid w:val="00F21E02"/>
    <w:rsid w:val="00F27301"/>
    <w:rsid w:val="00F27CF0"/>
    <w:rsid w:val="00F34660"/>
    <w:rsid w:val="00F41654"/>
    <w:rsid w:val="00F5179A"/>
    <w:rsid w:val="00F60984"/>
    <w:rsid w:val="00F6627A"/>
    <w:rsid w:val="00F738E8"/>
    <w:rsid w:val="00F77924"/>
    <w:rsid w:val="00F9134D"/>
    <w:rsid w:val="00F919E1"/>
    <w:rsid w:val="00F96921"/>
    <w:rsid w:val="00F973AD"/>
    <w:rsid w:val="00FA58E7"/>
    <w:rsid w:val="00FA753B"/>
    <w:rsid w:val="00FB00D5"/>
    <w:rsid w:val="00FB30EE"/>
    <w:rsid w:val="00FC0347"/>
    <w:rsid w:val="00FC2A33"/>
    <w:rsid w:val="00FC46BF"/>
    <w:rsid w:val="00FC5F0E"/>
    <w:rsid w:val="00FD1CD6"/>
    <w:rsid w:val="00FD607C"/>
    <w:rsid w:val="00FE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F7"/>
  </w:style>
  <w:style w:type="paragraph" w:styleId="Ttulo1">
    <w:name w:val="heading 1"/>
    <w:basedOn w:val="Normal"/>
    <w:next w:val="Normal"/>
    <w:link w:val="Ttulo1Char"/>
    <w:uiPriority w:val="9"/>
    <w:qFormat/>
    <w:rsid w:val="005D750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3997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39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139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9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39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997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997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997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D7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75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D7505"/>
    <w:rPr>
      <w:sz w:val="20"/>
      <w:szCs w:val="20"/>
    </w:rPr>
  </w:style>
  <w:style w:type="table" w:styleId="Tabelacomgrade">
    <w:name w:val="Table Grid"/>
    <w:basedOn w:val="Tabelanormal"/>
    <w:uiPriority w:val="59"/>
    <w:rsid w:val="005D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50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D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D75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75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505"/>
    <w:rPr>
      <w:vertAlign w:val="superscript"/>
    </w:rPr>
  </w:style>
  <w:style w:type="character" w:styleId="nfaseSutil">
    <w:name w:val="Subtle Emphasis"/>
    <w:basedOn w:val="Fontepargpadro"/>
    <w:uiPriority w:val="19"/>
    <w:qFormat/>
    <w:rsid w:val="0091192D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uiPriority w:val="9"/>
    <w:rsid w:val="00C13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139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C139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9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39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9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037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3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FC0"/>
  </w:style>
  <w:style w:type="paragraph" w:styleId="Rodap">
    <w:name w:val="footer"/>
    <w:basedOn w:val="Normal"/>
    <w:link w:val="RodapChar"/>
    <w:uiPriority w:val="99"/>
    <w:unhideWhenUsed/>
    <w:rsid w:val="007F3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FC0"/>
  </w:style>
  <w:style w:type="paragraph" w:styleId="Pr-formataoHTML">
    <w:name w:val="HTML Preformatted"/>
    <w:basedOn w:val="Normal"/>
    <w:link w:val="Pr-formataoHTMLChar"/>
    <w:uiPriority w:val="99"/>
    <w:unhideWhenUsed/>
    <w:rsid w:val="00EF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F7A9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3F3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3F319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styleId="TextodoEspaoReservado">
    <w:name w:val="Placeholder Text"/>
    <w:basedOn w:val="Fontepargpadro"/>
    <w:uiPriority w:val="99"/>
    <w:semiHidden/>
    <w:rsid w:val="007620C3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20C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20C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20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9FD1-010F-4461-9DDF-A5C46C1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2497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Jessyca</dc:creator>
  <cp:lastModifiedBy>bruno.gois</cp:lastModifiedBy>
  <cp:revision>3</cp:revision>
  <dcterms:created xsi:type="dcterms:W3CDTF">2018-11-05T17:04:00Z</dcterms:created>
  <dcterms:modified xsi:type="dcterms:W3CDTF">2018-11-05T18:25:00Z</dcterms:modified>
</cp:coreProperties>
</file>